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F4837" w14:textId="77777777" w:rsidR="003A06B9" w:rsidRPr="003A06B9" w:rsidRDefault="003A06B9" w:rsidP="003A06B9">
      <w:pPr>
        <w:jc w:val="center"/>
        <w:rPr>
          <w:rFonts w:ascii="Tahoma" w:hAnsi="Tahoma" w:cs="Arial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Arial"/>
          <w:b/>
          <w:sz w:val="24"/>
          <w:szCs w:val="24"/>
        </w:rPr>
        <w:br/>
      </w:r>
    </w:p>
    <w:p w14:paraId="6592691A" w14:textId="77777777" w:rsidR="008B415D" w:rsidRPr="003A06B9" w:rsidRDefault="008B415D" w:rsidP="003A06B9">
      <w:pPr>
        <w:jc w:val="center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Sistema Nacional de Convivencia Escolar y Formación para el Ejercicio de los Derechos Humanos, Sexuales y Reproductivos y a Prevención y Mitigación de la Violencia Escolar</w:t>
      </w:r>
    </w:p>
    <w:p w14:paraId="3CD705DA" w14:textId="77777777" w:rsidR="003A06B9" w:rsidRPr="003A06B9" w:rsidRDefault="003A06B9" w:rsidP="003A06B9">
      <w:pPr>
        <w:tabs>
          <w:tab w:val="left" w:pos="666"/>
          <w:tab w:val="center" w:pos="7200"/>
        </w:tabs>
        <w:jc w:val="center"/>
        <w:rPr>
          <w:rFonts w:ascii="Tahoma" w:hAnsi="Tahoma" w:cs="Arial"/>
          <w:b/>
          <w:sz w:val="24"/>
          <w:szCs w:val="24"/>
          <w:u w:val="single"/>
        </w:rPr>
      </w:pPr>
    </w:p>
    <w:p w14:paraId="20085C41" w14:textId="77777777" w:rsidR="003A06B9" w:rsidRPr="003A06B9" w:rsidRDefault="0051451A" w:rsidP="003A06B9">
      <w:pPr>
        <w:tabs>
          <w:tab w:val="left" w:pos="666"/>
          <w:tab w:val="center" w:pos="7200"/>
        </w:tabs>
        <w:jc w:val="center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PREGUNTAS ORIENTADORAS</w:t>
      </w:r>
    </w:p>
    <w:p w14:paraId="7BC7FE34" w14:textId="77777777" w:rsidR="003A06B9" w:rsidRPr="003A06B9" w:rsidRDefault="0051451A" w:rsidP="003A06B9">
      <w:pPr>
        <w:tabs>
          <w:tab w:val="left" w:pos="666"/>
          <w:tab w:val="center" w:pos="7200"/>
        </w:tabs>
        <w:jc w:val="center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 PARA LA REVISIÓN Y AJUSTE DE LOS MANUALES DE CONVIVENCIA ESCOLAR</w:t>
      </w:r>
    </w:p>
    <w:p w14:paraId="427013DE" w14:textId="77777777" w:rsidR="00FD50F9" w:rsidRDefault="003A06B9" w:rsidP="00FD50F9">
      <w:p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br/>
      </w:r>
      <w:r w:rsidR="0051451A" w:rsidRPr="003A06B9">
        <w:rPr>
          <w:rFonts w:ascii="Tahoma" w:hAnsi="Tahoma" w:cs="Arial"/>
          <w:b/>
          <w:sz w:val="24"/>
          <w:szCs w:val="24"/>
        </w:rPr>
        <w:t>INSTRUCCIONES PARA EL DILIGENCIAMIENTO</w:t>
      </w:r>
    </w:p>
    <w:p w14:paraId="60B6F29B" w14:textId="77777777" w:rsidR="003A06B9" w:rsidRPr="003A06B9" w:rsidRDefault="003A06B9" w:rsidP="00FD50F9">
      <w:pPr>
        <w:jc w:val="both"/>
        <w:rPr>
          <w:rFonts w:ascii="Tahoma" w:hAnsi="Tahoma" w:cs="Arial"/>
          <w:b/>
          <w:sz w:val="24"/>
          <w:szCs w:val="24"/>
        </w:rPr>
      </w:pPr>
    </w:p>
    <w:p w14:paraId="6585FEAC" w14:textId="77777777" w:rsidR="0051451A" w:rsidRPr="003A06B9" w:rsidRDefault="0051451A" w:rsidP="00FD50F9">
      <w:p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Respetado(a) Rector (a)</w:t>
      </w:r>
    </w:p>
    <w:p w14:paraId="6087E892" w14:textId="77777777" w:rsidR="0051451A" w:rsidRPr="003A06B9" w:rsidRDefault="0051451A" w:rsidP="00FD50F9">
      <w:p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La ficha que encuentra a continuación tiene como finalidad ayudarle a identificar los aspectos básicos que debe incluir en la revisión y actualización de los manuales de convivencia. </w:t>
      </w:r>
    </w:p>
    <w:p w14:paraId="58F20BF1" w14:textId="77777777" w:rsidR="0051451A" w:rsidRPr="003A06B9" w:rsidRDefault="0051451A" w:rsidP="00FD50F9">
      <w:p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Para su diligenciamiento usted debe:</w:t>
      </w:r>
    </w:p>
    <w:p w14:paraId="58C113C3" w14:textId="77777777" w:rsidR="0051451A" w:rsidRPr="003A06B9" w:rsidRDefault="0051451A" w:rsidP="0051451A">
      <w:pPr>
        <w:pStyle w:val="Prrafodelista"/>
        <w:numPr>
          <w:ilvl w:val="0"/>
          <w:numId w:val="1"/>
        </w:num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Convocar a su comité escolar de convivencia de manera extraordinaria</w:t>
      </w:r>
    </w:p>
    <w:p w14:paraId="021FF94F" w14:textId="77777777" w:rsidR="00B65B3C" w:rsidRPr="003A06B9" w:rsidRDefault="00B65B3C" w:rsidP="00B65B3C">
      <w:pPr>
        <w:pStyle w:val="Prrafodelista"/>
        <w:numPr>
          <w:ilvl w:val="0"/>
          <w:numId w:val="1"/>
        </w:num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Tener siempre a la mano una copia del Manual de Convivencia Vigente. </w:t>
      </w:r>
    </w:p>
    <w:p w14:paraId="1FABFA88" w14:textId="77777777" w:rsidR="0051451A" w:rsidRPr="003A06B9" w:rsidRDefault="0051451A" w:rsidP="0051451A">
      <w:pPr>
        <w:pStyle w:val="Prrafodelista"/>
        <w:numPr>
          <w:ilvl w:val="0"/>
          <w:numId w:val="1"/>
        </w:num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Responder cada uno de los interrogantes teniendo en cuenta lo registrado actualmente en su manual de convivencia en compañía de los integrantes del comité.</w:t>
      </w:r>
    </w:p>
    <w:p w14:paraId="23B6FB0B" w14:textId="77777777" w:rsidR="0051451A" w:rsidRDefault="0051451A" w:rsidP="0051451A">
      <w:pPr>
        <w:pStyle w:val="Prrafodelista"/>
        <w:jc w:val="both"/>
        <w:rPr>
          <w:rFonts w:ascii="Tahoma" w:hAnsi="Tahoma" w:cs="Arial"/>
          <w:b/>
          <w:sz w:val="24"/>
          <w:szCs w:val="24"/>
        </w:rPr>
      </w:pPr>
    </w:p>
    <w:p w14:paraId="3DC991FD" w14:textId="77777777" w:rsidR="003A06B9" w:rsidRDefault="003A06B9" w:rsidP="0051451A">
      <w:pPr>
        <w:pStyle w:val="Prrafodelista"/>
        <w:jc w:val="both"/>
        <w:rPr>
          <w:rFonts w:ascii="Tahoma" w:hAnsi="Tahoma" w:cs="Arial"/>
          <w:b/>
          <w:sz w:val="24"/>
          <w:szCs w:val="24"/>
        </w:rPr>
      </w:pPr>
    </w:p>
    <w:p w14:paraId="78F26B34" w14:textId="77777777" w:rsidR="003A06B9" w:rsidRDefault="003A06B9" w:rsidP="0051451A">
      <w:pPr>
        <w:pStyle w:val="Prrafodelista"/>
        <w:jc w:val="both"/>
        <w:rPr>
          <w:rFonts w:ascii="Tahoma" w:hAnsi="Tahoma" w:cs="Arial"/>
          <w:b/>
          <w:sz w:val="24"/>
          <w:szCs w:val="24"/>
        </w:rPr>
      </w:pPr>
    </w:p>
    <w:p w14:paraId="070790FF" w14:textId="77777777" w:rsidR="003A06B9" w:rsidRDefault="003A06B9" w:rsidP="0051451A">
      <w:pPr>
        <w:pStyle w:val="Prrafodelista"/>
        <w:jc w:val="both"/>
        <w:rPr>
          <w:rFonts w:ascii="Tahoma" w:hAnsi="Tahoma" w:cs="Arial"/>
          <w:b/>
          <w:sz w:val="24"/>
          <w:szCs w:val="24"/>
        </w:rPr>
      </w:pPr>
    </w:p>
    <w:p w14:paraId="485237B7" w14:textId="77777777" w:rsidR="003A06B9" w:rsidRDefault="003A06B9" w:rsidP="0051451A">
      <w:pPr>
        <w:pStyle w:val="Prrafodelista"/>
        <w:jc w:val="both"/>
        <w:rPr>
          <w:rFonts w:ascii="Tahoma" w:hAnsi="Tahoma" w:cs="Arial"/>
          <w:b/>
          <w:sz w:val="24"/>
          <w:szCs w:val="24"/>
        </w:rPr>
      </w:pPr>
    </w:p>
    <w:p w14:paraId="15304059" w14:textId="77777777" w:rsidR="008B415D" w:rsidRPr="003A06B9" w:rsidRDefault="0051451A" w:rsidP="00FD50F9">
      <w:pPr>
        <w:jc w:val="both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lastRenderedPageBreak/>
        <w:t xml:space="preserve">Algunas </w:t>
      </w:r>
      <w:r w:rsidR="00FD50F9" w:rsidRPr="003A06B9">
        <w:rPr>
          <w:rFonts w:ascii="Tahoma" w:hAnsi="Tahoma" w:cs="Arial"/>
          <w:b/>
          <w:sz w:val="24"/>
          <w:szCs w:val="24"/>
        </w:rPr>
        <w:t>Definiciones</w:t>
      </w:r>
      <w:r w:rsidRPr="003A06B9">
        <w:rPr>
          <w:rFonts w:ascii="Tahoma" w:hAnsi="Tahoma" w:cs="Arial"/>
          <w:b/>
          <w:sz w:val="24"/>
          <w:szCs w:val="24"/>
        </w:rPr>
        <w:t xml:space="preserve">  Orientadoras  - MEN (2013). Guía 49</w:t>
      </w:r>
    </w:p>
    <w:p w14:paraId="77215A24" w14:textId="77777777" w:rsidR="00F711A7" w:rsidRPr="003A06B9" w:rsidRDefault="00F711A7" w:rsidP="00FD50F9">
      <w:pPr>
        <w:jc w:val="both"/>
        <w:rPr>
          <w:rFonts w:ascii="Tahoma" w:hAnsi="Tahoma" w:cs="Arial"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Enfoque de derechos humanos</w:t>
      </w:r>
      <w:r w:rsidRPr="003A06B9">
        <w:rPr>
          <w:rFonts w:ascii="Tahoma" w:hAnsi="Tahoma" w:cs="Arial"/>
          <w:sz w:val="24"/>
          <w:szCs w:val="24"/>
        </w:rPr>
        <w:t>: Incorporar este enfoque en la escuela significa explicitar en las prácticas educativas y principios pedagógicos que los Derechos Humanos y la dignidad humana, son el eje rector de las relaciones sociales entre la comunidad educativa. Se trata de potenciar prácticas y formas de vivir desde los referentes éticos de los Derechos Humanos, desde los cuales se desplazan y cuestionan significados y formas de actuar contrarias a la dignidad de las personas y al respeto por sus DDHH.</w:t>
      </w:r>
    </w:p>
    <w:p w14:paraId="558BFFAD" w14:textId="77777777" w:rsidR="00F711A7" w:rsidRPr="003A06B9" w:rsidRDefault="00F711A7" w:rsidP="00FD50F9">
      <w:pPr>
        <w:jc w:val="both"/>
        <w:rPr>
          <w:rFonts w:ascii="Tahoma" w:hAnsi="Tahoma" w:cs="Arial"/>
          <w:sz w:val="24"/>
          <w:szCs w:val="24"/>
        </w:rPr>
      </w:pPr>
      <w:r w:rsidRPr="003A06B9">
        <w:rPr>
          <w:rFonts w:ascii="Tahoma" w:hAnsi="Tahoma" w:cs="Arial"/>
          <w:sz w:val="24"/>
          <w:szCs w:val="24"/>
        </w:rPr>
        <w:t>Enfoque diferencial: Se relaciona con identificar en la realidad y hacer visibles las formas de discriminación que se presentan en la escuela contra grupos considerados diferentes por una mayoría (ONU, 2013). Así mismo, se toma en cuenta este análisis par</w:t>
      </w:r>
      <w:r w:rsidR="006F3927" w:rsidRPr="003A06B9">
        <w:rPr>
          <w:rFonts w:ascii="Tahoma" w:hAnsi="Tahoma" w:cs="Arial"/>
          <w:sz w:val="24"/>
          <w:szCs w:val="24"/>
        </w:rPr>
        <w:t>a</w:t>
      </w:r>
      <w:r w:rsidRPr="003A06B9">
        <w:rPr>
          <w:rFonts w:ascii="Tahoma" w:hAnsi="Tahoma" w:cs="Arial"/>
          <w:sz w:val="24"/>
          <w:szCs w:val="24"/>
        </w:rPr>
        <w:t xml:space="preserve"> ofrecer atención y protección de los derechos de estas personas o  grupos. Las ventajas de aplicar este enfoque como herramienta se relacionan con la respuesta a las necesidades particulares de las personas, reconocer vulnerabilidades especificas y permitir realizar acciones positivas que disminuyen las condiciones de discriminación y buscan transformar</w:t>
      </w:r>
      <w:r w:rsidR="00681DDB" w:rsidRPr="003A06B9">
        <w:rPr>
          <w:rFonts w:ascii="Tahoma" w:hAnsi="Tahoma" w:cs="Arial"/>
          <w:sz w:val="24"/>
          <w:szCs w:val="24"/>
        </w:rPr>
        <w:t xml:space="preserve"> condiciones sociales, culturales y estructurales</w:t>
      </w:r>
      <w:r w:rsidR="003A06B9" w:rsidRPr="003A06B9">
        <w:rPr>
          <w:rFonts w:ascii="Tahoma" w:hAnsi="Tahoma" w:cs="Arial"/>
          <w:sz w:val="24"/>
          <w:szCs w:val="24"/>
        </w:rPr>
        <w:t xml:space="preserve"> </w:t>
      </w:r>
      <w:r w:rsidR="00681DDB" w:rsidRPr="003A06B9">
        <w:rPr>
          <w:rFonts w:ascii="Tahoma" w:hAnsi="Tahoma" w:cs="Arial"/>
          <w:sz w:val="24"/>
          <w:szCs w:val="24"/>
        </w:rPr>
        <w:t>(ONU, 2013).</w:t>
      </w:r>
    </w:p>
    <w:p w14:paraId="76DC7F90" w14:textId="77777777" w:rsidR="00681DDB" w:rsidRPr="003A06B9" w:rsidRDefault="00681DDB" w:rsidP="00FD50F9">
      <w:pPr>
        <w:jc w:val="both"/>
        <w:rPr>
          <w:rFonts w:ascii="Tahoma" w:hAnsi="Tahoma" w:cs="Arial"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Enfoque de género:</w:t>
      </w:r>
      <w:r w:rsidRPr="003A06B9">
        <w:rPr>
          <w:rFonts w:ascii="Tahoma" w:hAnsi="Tahoma" w:cs="Arial"/>
          <w:sz w:val="24"/>
          <w:szCs w:val="24"/>
        </w:rPr>
        <w:t xml:space="preserve"> Es un enfoque de trabajo que analiza la situación de mujeres y hombres en la escuela, haciendo énfasis en el contenido y calidad de las relaciones HEGOA &amp; ACSUR, 2008). Las relaciones de género han sido consideradas como sinónimo de desigualdad, jerarquía y poder desde las cuales se justifica la opresión que explota y disminuye capacidades; limitando su participación e impidiendo el ejercicio de sus derechos de manera justa. </w:t>
      </w:r>
    </w:p>
    <w:p w14:paraId="0416B0DA" w14:textId="77777777" w:rsidR="008B415D" w:rsidRPr="003A06B9" w:rsidRDefault="00FD50F9" w:rsidP="00FD50F9">
      <w:pPr>
        <w:jc w:val="both"/>
        <w:rPr>
          <w:rFonts w:ascii="Tahoma" w:hAnsi="Tahoma" w:cs="Arial"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Convivencia y paz</w:t>
      </w:r>
      <w:r w:rsidRPr="003A06B9">
        <w:rPr>
          <w:rFonts w:ascii="Tahoma" w:hAnsi="Tahoma" w:cs="Arial"/>
          <w:sz w:val="24"/>
          <w:szCs w:val="24"/>
        </w:rPr>
        <w:t>: convivir pacífica y constructivamente con personas que frecuentemente tienen intereses que riñen con los propios.</w:t>
      </w:r>
    </w:p>
    <w:p w14:paraId="758B4048" w14:textId="77777777" w:rsidR="00FD50F9" w:rsidRPr="003A06B9" w:rsidRDefault="00FD50F9" w:rsidP="00FD50F9">
      <w:pPr>
        <w:jc w:val="both"/>
        <w:rPr>
          <w:rFonts w:ascii="Tahoma" w:hAnsi="Tahoma" w:cs="Arial"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Participación y responsabili</w:t>
      </w:r>
      <w:r w:rsidR="009A2437" w:rsidRPr="003A06B9">
        <w:rPr>
          <w:rFonts w:ascii="Tahoma" w:hAnsi="Tahoma" w:cs="Arial"/>
          <w:b/>
          <w:sz w:val="24"/>
          <w:szCs w:val="24"/>
        </w:rPr>
        <w:t>dad democrática</w:t>
      </w:r>
      <w:r w:rsidR="009A2437" w:rsidRPr="003A06B9">
        <w:rPr>
          <w:rFonts w:ascii="Tahoma" w:hAnsi="Tahoma" w:cs="Arial"/>
          <w:sz w:val="24"/>
          <w:szCs w:val="24"/>
        </w:rPr>
        <w:t>: C</w:t>
      </w:r>
      <w:r w:rsidRPr="003A06B9">
        <w:rPr>
          <w:rFonts w:ascii="Tahoma" w:hAnsi="Tahoma" w:cs="Arial"/>
          <w:sz w:val="24"/>
          <w:szCs w:val="24"/>
        </w:rPr>
        <w:t xml:space="preserve">onstruir colectivamente acuerdos y consensos sobre normas y decisiones que rigen a todas las personas y que deben favorecer el bien común. </w:t>
      </w:r>
    </w:p>
    <w:p w14:paraId="7A2E06FC" w14:textId="77777777" w:rsidR="00FD50F9" w:rsidRPr="003A06B9" w:rsidRDefault="00FD50F9" w:rsidP="00FD50F9">
      <w:pPr>
        <w:jc w:val="both"/>
        <w:rPr>
          <w:rFonts w:ascii="Tahoma" w:hAnsi="Tahoma" w:cs="Arial"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Pluralidad, identidad y valoración de las diferencias</w:t>
      </w:r>
      <w:r w:rsidRPr="003A06B9">
        <w:rPr>
          <w:rFonts w:ascii="Tahoma" w:hAnsi="Tahoma" w:cs="Arial"/>
          <w:sz w:val="24"/>
          <w:szCs w:val="24"/>
        </w:rPr>
        <w:t xml:space="preserve">: construir sociedad a partir de la diferencia, es decir, del hecho de que a pesar de compartir la misma naturaleza humana, las personas son diferentes de muchas maneras. </w:t>
      </w:r>
    </w:p>
    <w:p w14:paraId="52CEE310" w14:textId="77777777" w:rsidR="00681DDB" w:rsidRPr="003A06B9" w:rsidRDefault="00681DDB" w:rsidP="00FD50F9">
      <w:pPr>
        <w:jc w:val="both"/>
        <w:rPr>
          <w:rFonts w:ascii="Tahoma" w:hAnsi="Tahoma" w:cs="Arial"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>Convivencia escolar</w:t>
      </w:r>
      <w:r w:rsidRPr="003A06B9">
        <w:rPr>
          <w:rFonts w:ascii="Tahoma" w:hAnsi="Tahoma" w:cs="Arial"/>
          <w:sz w:val="24"/>
          <w:szCs w:val="24"/>
        </w:rPr>
        <w:t xml:space="preserve">: </w:t>
      </w:r>
      <w:r w:rsidR="00F735BB" w:rsidRPr="003A06B9">
        <w:rPr>
          <w:rFonts w:ascii="Tahoma" w:hAnsi="Tahoma" w:cs="Arial"/>
          <w:sz w:val="24"/>
          <w:szCs w:val="24"/>
        </w:rPr>
        <w:t xml:space="preserve">Se puede entender como la acción de vivir en compañía de otras persona en el contexto escolar y de manera pacífica y armónica. Se refiere al conjunto de relaciones que ocurren entre las personas que hacen parte de la comunidad educativa, el cual debe enfocarse en el logro de los objetivos educativos y su desarrollo integral.  </w:t>
      </w:r>
      <w:r w:rsidR="00FF3A22" w:rsidRPr="003A06B9">
        <w:rPr>
          <w:rFonts w:ascii="Tahoma" w:hAnsi="Tahoma" w:cs="Arial"/>
          <w:sz w:val="24"/>
          <w:szCs w:val="24"/>
        </w:rPr>
        <w:t xml:space="preserve"> </w:t>
      </w:r>
    </w:p>
    <w:p w14:paraId="1431B81E" w14:textId="77777777" w:rsidR="00E12671" w:rsidRDefault="00E12671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52712619" w14:textId="77777777" w:rsidR="00E12671" w:rsidRDefault="00E12671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5324E9EC" w14:textId="34AEF6BC" w:rsidR="00B360A8" w:rsidRDefault="00B360A8" w:rsidP="00B360A8">
      <w:pPr>
        <w:jc w:val="center"/>
        <w:rPr>
          <w:rFonts w:ascii="Tahoma" w:hAnsi="Tahoma" w:cs="Arial"/>
          <w:b/>
          <w:sz w:val="24"/>
          <w:szCs w:val="24"/>
        </w:rPr>
      </w:pPr>
      <w:r>
        <w:rPr>
          <w:rFonts w:ascii="Tahoma" w:hAnsi="Tahoma" w:cs="Arial"/>
          <w:b/>
          <w:sz w:val="24"/>
          <w:szCs w:val="24"/>
        </w:rPr>
        <w:br/>
      </w:r>
      <w:r w:rsidR="0051451A" w:rsidRPr="003A06B9">
        <w:rPr>
          <w:rFonts w:ascii="Tahoma" w:hAnsi="Tahoma" w:cs="Arial"/>
          <w:b/>
          <w:sz w:val="24"/>
          <w:szCs w:val="24"/>
        </w:rPr>
        <w:t>FICHA PARA DILIGENCIAMIENTO</w:t>
      </w:r>
    </w:p>
    <w:p w14:paraId="44ADC343" w14:textId="1D7A23C4" w:rsidR="00E12671" w:rsidRDefault="00E12671" w:rsidP="00827D28">
      <w:pPr>
        <w:jc w:val="center"/>
        <w:rPr>
          <w:rFonts w:ascii="Tahoma" w:hAnsi="Tahoma" w:cs="Arial"/>
          <w:b/>
          <w:sz w:val="24"/>
          <w:szCs w:val="24"/>
        </w:rPr>
      </w:pPr>
      <w:r>
        <w:rPr>
          <w:rFonts w:ascii="Tahoma" w:hAnsi="Tahoma" w:cs="Arial"/>
          <w:b/>
          <w:sz w:val="24"/>
          <w:szCs w:val="24"/>
        </w:rPr>
        <w:t>DATOS DE LA INSTITUCIÓN EDUCATIVA:</w:t>
      </w:r>
    </w:p>
    <w:p w14:paraId="1DD83969" w14:textId="77777777" w:rsidR="00827D28" w:rsidRDefault="00827D28" w:rsidP="00827D28">
      <w:pPr>
        <w:jc w:val="center"/>
        <w:rPr>
          <w:rFonts w:ascii="Tahoma" w:hAnsi="Tahoma" w:cs="Arial"/>
          <w:b/>
          <w:sz w:val="24"/>
          <w:szCs w:val="24"/>
        </w:rPr>
      </w:pPr>
    </w:p>
    <w:tbl>
      <w:tblPr>
        <w:tblStyle w:val="Tablaconcuadrcula"/>
        <w:tblW w:w="0" w:type="auto"/>
        <w:tblInd w:w="2235" w:type="dxa"/>
        <w:tblLook w:val="04A0" w:firstRow="1" w:lastRow="0" w:firstColumn="1" w:lastColumn="0" w:noHBand="0" w:noVBand="1"/>
      </w:tblPr>
      <w:tblGrid>
        <w:gridCol w:w="3510"/>
        <w:gridCol w:w="6183"/>
      </w:tblGrid>
      <w:tr w:rsidR="00E12671" w14:paraId="19876C00" w14:textId="77777777" w:rsidTr="00827D28">
        <w:tc>
          <w:tcPr>
            <w:tcW w:w="3510" w:type="dxa"/>
          </w:tcPr>
          <w:p w14:paraId="5928C4C5" w14:textId="77777777" w:rsidR="00E12671" w:rsidRDefault="00E12671" w:rsidP="00827D28">
            <w:pPr>
              <w:ind w:left="-4356" w:firstLine="4356"/>
              <w:rPr>
                <w:rFonts w:ascii="Tahoma" w:hAnsi="Tahoma" w:cs="Arial"/>
                <w:b/>
                <w:sz w:val="24"/>
                <w:szCs w:val="24"/>
              </w:rPr>
            </w:pPr>
            <w:r>
              <w:rPr>
                <w:rFonts w:ascii="Tahoma" w:hAnsi="Tahoma" w:cs="Arial"/>
                <w:b/>
                <w:sz w:val="24"/>
                <w:szCs w:val="24"/>
              </w:rPr>
              <w:t>Nombre IE</w:t>
            </w:r>
          </w:p>
        </w:tc>
        <w:tc>
          <w:tcPr>
            <w:tcW w:w="6183" w:type="dxa"/>
          </w:tcPr>
          <w:p w14:paraId="64934195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  <w:p w14:paraId="0C1194D5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</w:tc>
      </w:tr>
      <w:tr w:rsidR="00E12671" w14:paraId="6BEC7AB0" w14:textId="77777777" w:rsidTr="00827D28">
        <w:tc>
          <w:tcPr>
            <w:tcW w:w="3510" w:type="dxa"/>
          </w:tcPr>
          <w:p w14:paraId="7B46ED73" w14:textId="77777777" w:rsidR="00E12671" w:rsidRDefault="00E12671" w:rsidP="00827D28">
            <w:pPr>
              <w:ind w:left="-4356" w:firstLine="4356"/>
              <w:rPr>
                <w:rFonts w:ascii="Tahoma" w:hAnsi="Tahoma" w:cs="Arial"/>
                <w:b/>
                <w:sz w:val="24"/>
                <w:szCs w:val="24"/>
              </w:rPr>
            </w:pPr>
            <w:r>
              <w:rPr>
                <w:rFonts w:ascii="Tahoma" w:hAnsi="Tahoma" w:cs="Arial"/>
                <w:b/>
                <w:sz w:val="24"/>
                <w:szCs w:val="24"/>
              </w:rPr>
              <w:t>Código DANE</w:t>
            </w:r>
          </w:p>
        </w:tc>
        <w:tc>
          <w:tcPr>
            <w:tcW w:w="6183" w:type="dxa"/>
          </w:tcPr>
          <w:p w14:paraId="0047E99E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  <w:p w14:paraId="6B10507B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</w:tc>
      </w:tr>
      <w:tr w:rsidR="00E12671" w14:paraId="239DCC71" w14:textId="77777777" w:rsidTr="00827D28">
        <w:tc>
          <w:tcPr>
            <w:tcW w:w="3510" w:type="dxa"/>
          </w:tcPr>
          <w:p w14:paraId="6A2BA374" w14:textId="77777777" w:rsidR="00E12671" w:rsidRDefault="00E12671" w:rsidP="00827D28">
            <w:pPr>
              <w:ind w:left="-4356" w:firstLine="4356"/>
              <w:rPr>
                <w:rFonts w:ascii="Tahoma" w:hAnsi="Tahoma" w:cs="Arial"/>
                <w:b/>
                <w:sz w:val="24"/>
                <w:szCs w:val="24"/>
              </w:rPr>
            </w:pPr>
            <w:r>
              <w:rPr>
                <w:rFonts w:ascii="Tahoma" w:hAnsi="Tahoma" w:cs="Arial"/>
                <w:b/>
                <w:sz w:val="24"/>
                <w:szCs w:val="24"/>
              </w:rPr>
              <w:t>Fecha de diligenciamiento</w:t>
            </w:r>
          </w:p>
        </w:tc>
        <w:tc>
          <w:tcPr>
            <w:tcW w:w="6183" w:type="dxa"/>
          </w:tcPr>
          <w:p w14:paraId="61DA08DF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  <w:p w14:paraId="272A7A2D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</w:tc>
      </w:tr>
      <w:tr w:rsidR="00E12671" w14:paraId="0F6FEE0B" w14:textId="77777777" w:rsidTr="00827D28">
        <w:tc>
          <w:tcPr>
            <w:tcW w:w="3510" w:type="dxa"/>
          </w:tcPr>
          <w:p w14:paraId="77B8D873" w14:textId="77777777" w:rsidR="00E12671" w:rsidRDefault="00E12671" w:rsidP="00827D28">
            <w:pPr>
              <w:ind w:left="-4356" w:firstLine="4356"/>
              <w:rPr>
                <w:rFonts w:ascii="Tahoma" w:hAnsi="Tahoma" w:cs="Arial"/>
                <w:b/>
                <w:sz w:val="24"/>
                <w:szCs w:val="24"/>
              </w:rPr>
            </w:pPr>
            <w:r>
              <w:rPr>
                <w:rFonts w:ascii="Tahoma" w:hAnsi="Tahoma" w:cs="Arial"/>
                <w:b/>
                <w:sz w:val="24"/>
                <w:szCs w:val="24"/>
              </w:rPr>
              <w:t>Municipio</w:t>
            </w:r>
          </w:p>
        </w:tc>
        <w:tc>
          <w:tcPr>
            <w:tcW w:w="6183" w:type="dxa"/>
          </w:tcPr>
          <w:p w14:paraId="04932EE1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  <w:p w14:paraId="0954A5F9" w14:textId="77777777" w:rsidR="00E12671" w:rsidRDefault="00E12671" w:rsidP="00A62A85">
            <w:pPr>
              <w:rPr>
                <w:rFonts w:ascii="Tahoma" w:hAnsi="Tahoma" w:cs="Arial"/>
                <w:b/>
                <w:sz w:val="24"/>
                <w:szCs w:val="24"/>
              </w:rPr>
            </w:pPr>
          </w:p>
        </w:tc>
      </w:tr>
    </w:tbl>
    <w:p w14:paraId="540BD265" w14:textId="77777777" w:rsidR="00E12671" w:rsidRDefault="00E12671" w:rsidP="00E12671">
      <w:pPr>
        <w:rPr>
          <w:rFonts w:ascii="Tahoma" w:hAnsi="Tahoma" w:cs="Arial"/>
          <w:b/>
          <w:sz w:val="24"/>
          <w:szCs w:val="24"/>
        </w:rPr>
      </w:pPr>
    </w:p>
    <w:p w14:paraId="04A39DCC" w14:textId="77777777" w:rsidR="00E12671" w:rsidRDefault="00E12671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0B1F33E9" w14:textId="77777777" w:rsidR="00827D28" w:rsidRDefault="00827D28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47171F0D" w14:textId="77777777" w:rsidR="00827D28" w:rsidRDefault="00827D28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5D0F1268" w14:textId="77777777" w:rsidR="00827D28" w:rsidRDefault="00827D28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26421412" w14:textId="77777777" w:rsidR="00827D28" w:rsidRDefault="00827D28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5008CCC8" w14:textId="77777777" w:rsidR="00827D28" w:rsidRDefault="00827D28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7CA4F11D" w14:textId="77777777" w:rsidR="00827D28" w:rsidRDefault="00827D28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5EC2EB48" w14:textId="77777777" w:rsidR="00827D28" w:rsidRPr="003A06B9" w:rsidRDefault="00827D28" w:rsidP="00B360A8">
      <w:pPr>
        <w:jc w:val="center"/>
        <w:rPr>
          <w:rFonts w:ascii="Tahoma" w:hAnsi="Tahoma" w:cs="Arial"/>
          <w:b/>
          <w:sz w:val="24"/>
          <w:szCs w:val="24"/>
        </w:rPr>
      </w:pPr>
    </w:p>
    <w:p w14:paraId="4A2EF680" w14:textId="77777777" w:rsidR="00B33BDD" w:rsidRDefault="009C0CA1" w:rsidP="0051451A">
      <w:pPr>
        <w:pStyle w:val="Prrafodelista"/>
        <w:numPr>
          <w:ilvl w:val="0"/>
          <w:numId w:val="3"/>
        </w:numPr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ENFOQUE DE DERECHOS </w:t>
      </w:r>
    </w:p>
    <w:p w14:paraId="06B35855" w14:textId="77777777" w:rsidR="00B360A8" w:rsidRPr="00B360A8" w:rsidRDefault="00B360A8" w:rsidP="00B360A8">
      <w:pPr>
        <w:rPr>
          <w:rFonts w:ascii="Tahoma" w:hAnsi="Tahoma" w:cs="Arial"/>
          <w:b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5"/>
        <w:gridCol w:w="7086"/>
        <w:gridCol w:w="538"/>
        <w:gridCol w:w="520"/>
        <w:gridCol w:w="5937"/>
      </w:tblGrid>
      <w:tr w:rsidR="00565EF1" w:rsidRPr="003A06B9" w14:paraId="2D8959DC" w14:textId="77777777" w:rsidTr="00565EF1">
        <w:tc>
          <w:tcPr>
            <w:tcW w:w="183" w:type="pct"/>
          </w:tcPr>
          <w:p w14:paraId="29506177" w14:textId="77777777" w:rsidR="00565EF1" w:rsidRPr="003A06B9" w:rsidRDefault="00565EF1" w:rsidP="00036F15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2424" w:type="pct"/>
          </w:tcPr>
          <w:p w14:paraId="0BB7C8A2" w14:textId="77777777" w:rsidR="00565EF1" w:rsidRPr="003A06B9" w:rsidRDefault="00565EF1" w:rsidP="00036F15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PREGUNTA</w:t>
            </w:r>
          </w:p>
        </w:tc>
        <w:tc>
          <w:tcPr>
            <w:tcW w:w="184" w:type="pct"/>
          </w:tcPr>
          <w:p w14:paraId="24989D62" w14:textId="77777777" w:rsidR="00565EF1" w:rsidRPr="003A06B9" w:rsidRDefault="00565EF1" w:rsidP="00036F15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SI</w:t>
            </w:r>
          </w:p>
        </w:tc>
        <w:tc>
          <w:tcPr>
            <w:tcW w:w="178" w:type="pct"/>
          </w:tcPr>
          <w:p w14:paraId="0DDA8ABA" w14:textId="77777777" w:rsidR="00565EF1" w:rsidRPr="003A06B9" w:rsidRDefault="00565EF1" w:rsidP="00036F15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NO</w:t>
            </w:r>
          </w:p>
        </w:tc>
        <w:tc>
          <w:tcPr>
            <w:tcW w:w="2031" w:type="pct"/>
          </w:tcPr>
          <w:p w14:paraId="1408B80C" w14:textId="77777777" w:rsidR="00565EF1" w:rsidRPr="003A06B9" w:rsidRDefault="00565EF1" w:rsidP="00036F15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¿Cómo?/ ¿Por qué?</w:t>
            </w:r>
          </w:p>
        </w:tc>
      </w:tr>
      <w:tr w:rsidR="00565EF1" w:rsidRPr="003A06B9" w14:paraId="5AF8C050" w14:textId="77777777" w:rsidTr="00565EF1">
        <w:tc>
          <w:tcPr>
            <w:tcW w:w="183" w:type="pct"/>
          </w:tcPr>
          <w:p w14:paraId="09491AED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1</w:t>
            </w:r>
          </w:p>
        </w:tc>
        <w:tc>
          <w:tcPr>
            <w:tcW w:w="2424" w:type="pct"/>
          </w:tcPr>
          <w:p w14:paraId="549AACF2" w14:textId="77777777" w:rsidR="00565EF1" w:rsidRPr="003A06B9" w:rsidRDefault="00565EF1" w:rsidP="00B65B3C">
            <w:pPr>
              <w:jc w:val="both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¿En el Manual de Convivencia se reconoce el derecho al debido proceso (preexistencia de la norma, presunción de inocencia, defensa y apelación)?</w:t>
            </w:r>
          </w:p>
        </w:tc>
        <w:tc>
          <w:tcPr>
            <w:tcW w:w="184" w:type="pct"/>
          </w:tcPr>
          <w:p w14:paraId="4CE99841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178" w:type="pct"/>
          </w:tcPr>
          <w:p w14:paraId="3882D55F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2031" w:type="pct"/>
          </w:tcPr>
          <w:p w14:paraId="0E407C99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</w:tr>
      <w:tr w:rsidR="00565EF1" w:rsidRPr="003A06B9" w14:paraId="5A46EA13" w14:textId="77777777" w:rsidTr="00565EF1">
        <w:tc>
          <w:tcPr>
            <w:tcW w:w="183" w:type="pct"/>
          </w:tcPr>
          <w:p w14:paraId="13F6A8E3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2</w:t>
            </w:r>
          </w:p>
        </w:tc>
        <w:tc>
          <w:tcPr>
            <w:tcW w:w="2424" w:type="pct"/>
          </w:tcPr>
          <w:p w14:paraId="78B9CE8C" w14:textId="77777777" w:rsidR="00565EF1" w:rsidRPr="003A06B9" w:rsidRDefault="00565EF1" w:rsidP="003A06B9">
            <w:pPr>
              <w:autoSpaceDE w:val="0"/>
              <w:autoSpaceDN w:val="0"/>
              <w:adjustRightInd w:val="0"/>
              <w:jc w:val="both"/>
              <w:rPr>
                <w:rFonts w:ascii="Tahoma" w:hAnsi="Tahoma" w:cs="Arial"/>
                <w:color w:val="000000" w:themeColor="text1"/>
              </w:rPr>
            </w:pPr>
            <w:r w:rsidRPr="003A06B9">
              <w:rPr>
                <w:rFonts w:ascii="Tahoma" w:hAnsi="Tahoma" w:cs="Arial"/>
                <w:color w:val="000000" w:themeColor="text1"/>
              </w:rPr>
              <w:t>¿</w:t>
            </w:r>
            <w:r w:rsidRPr="003A06B9">
              <w:rPr>
                <w:rFonts w:ascii="Tahoma" w:hAnsi="Tahoma" w:cs="Arial"/>
              </w:rPr>
              <w:t xml:space="preserve">En el Manual de Convivencia se </w:t>
            </w:r>
            <w:r w:rsidRPr="003A06B9">
              <w:rPr>
                <w:rFonts w:ascii="Tahoma" w:hAnsi="Tahoma" w:cs="Arial"/>
                <w:color w:val="000000" w:themeColor="text1"/>
              </w:rPr>
              <w:t>reconoce el derecho que tienen los miembros de la comunidad educativa, especialmente los estudiantes a participar en su construcción y actualización?</w:t>
            </w:r>
          </w:p>
          <w:p w14:paraId="0B35D902" w14:textId="77777777" w:rsidR="00565EF1" w:rsidRPr="003A06B9" w:rsidRDefault="00565EF1" w:rsidP="003A06B9">
            <w:pPr>
              <w:autoSpaceDE w:val="0"/>
              <w:autoSpaceDN w:val="0"/>
              <w:adjustRightInd w:val="0"/>
              <w:jc w:val="both"/>
              <w:rPr>
                <w:rFonts w:ascii="Tahoma" w:hAnsi="Tahoma" w:cs="Arial"/>
                <w:color w:val="000000" w:themeColor="text1"/>
              </w:rPr>
            </w:pPr>
          </w:p>
        </w:tc>
        <w:tc>
          <w:tcPr>
            <w:tcW w:w="184" w:type="pct"/>
          </w:tcPr>
          <w:p w14:paraId="2BD2D6DA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178" w:type="pct"/>
          </w:tcPr>
          <w:p w14:paraId="52893AB7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2031" w:type="pct"/>
          </w:tcPr>
          <w:p w14:paraId="759E704B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</w:tr>
      <w:tr w:rsidR="00565EF1" w:rsidRPr="003A06B9" w14:paraId="132C07BF" w14:textId="77777777" w:rsidTr="00565EF1">
        <w:tc>
          <w:tcPr>
            <w:tcW w:w="183" w:type="pct"/>
          </w:tcPr>
          <w:p w14:paraId="6D8ECC6B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3</w:t>
            </w:r>
          </w:p>
        </w:tc>
        <w:tc>
          <w:tcPr>
            <w:tcW w:w="2424" w:type="pct"/>
          </w:tcPr>
          <w:p w14:paraId="1A4505D5" w14:textId="77777777" w:rsidR="00565EF1" w:rsidRPr="003A06B9" w:rsidRDefault="00565EF1" w:rsidP="00B65B3C">
            <w:pPr>
              <w:autoSpaceDE w:val="0"/>
              <w:autoSpaceDN w:val="0"/>
              <w:adjustRightInd w:val="0"/>
              <w:jc w:val="both"/>
              <w:rPr>
                <w:rFonts w:ascii="Tahoma" w:hAnsi="Tahoma" w:cs="Arial"/>
                <w:color w:val="000000" w:themeColor="text1"/>
              </w:rPr>
            </w:pPr>
            <w:r w:rsidRPr="003A06B9">
              <w:rPr>
                <w:rFonts w:ascii="Tahoma" w:hAnsi="Tahoma" w:cs="Arial"/>
                <w:color w:val="000000" w:themeColor="text1"/>
              </w:rPr>
              <w:t>¿</w:t>
            </w:r>
            <w:r w:rsidRPr="003A06B9">
              <w:rPr>
                <w:rFonts w:ascii="Tahoma" w:hAnsi="Tahoma" w:cs="Arial"/>
              </w:rPr>
              <w:t xml:space="preserve"> El Manual de Convivencia </w:t>
            </w:r>
            <w:r w:rsidRPr="003A06B9">
              <w:rPr>
                <w:rFonts w:ascii="Tahoma" w:hAnsi="Tahoma" w:cs="Arial"/>
                <w:color w:val="000000" w:themeColor="text1"/>
              </w:rPr>
              <w:t>es coherente con la Constitución, respeta y promueve el derecho al libre desarrollo de la personalidad, la autodeterminación y la igualdad?</w:t>
            </w:r>
          </w:p>
        </w:tc>
        <w:tc>
          <w:tcPr>
            <w:tcW w:w="184" w:type="pct"/>
          </w:tcPr>
          <w:p w14:paraId="64FD71A7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178" w:type="pct"/>
          </w:tcPr>
          <w:p w14:paraId="69FDF320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2031" w:type="pct"/>
          </w:tcPr>
          <w:p w14:paraId="4E64FC33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</w:tr>
      <w:tr w:rsidR="00565EF1" w:rsidRPr="003A06B9" w14:paraId="4A8C2605" w14:textId="77777777" w:rsidTr="00565EF1">
        <w:tc>
          <w:tcPr>
            <w:tcW w:w="183" w:type="pct"/>
          </w:tcPr>
          <w:p w14:paraId="1B31EE59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4</w:t>
            </w:r>
          </w:p>
        </w:tc>
        <w:tc>
          <w:tcPr>
            <w:tcW w:w="2424" w:type="pct"/>
          </w:tcPr>
          <w:p w14:paraId="65919C81" w14:textId="77777777" w:rsidR="00565EF1" w:rsidRPr="003A06B9" w:rsidRDefault="00565EF1" w:rsidP="00B65B3C">
            <w:pPr>
              <w:autoSpaceDE w:val="0"/>
              <w:autoSpaceDN w:val="0"/>
              <w:adjustRightInd w:val="0"/>
              <w:jc w:val="both"/>
              <w:rPr>
                <w:rFonts w:ascii="Tahoma" w:hAnsi="Tahoma" w:cs="Arial"/>
                <w:color w:val="000000" w:themeColor="text1"/>
              </w:rPr>
            </w:pPr>
            <w:r w:rsidRPr="003A06B9">
              <w:rPr>
                <w:rFonts w:ascii="Tahoma" w:hAnsi="Tahoma" w:cs="Arial"/>
                <w:color w:val="000000" w:themeColor="text1"/>
              </w:rPr>
              <w:t>¿</w:t>
            </w:r>
            <w:r w:rsidRPr="003A06B9">
              <w:rPr>
                <w:rFonts w:ascii="Tahoma" w:hAnsi="Tahoma" w:cs="Arial"/>
              </w:rPr>
              <w:t xml:space="preserve">El Manual de Convivencia </w:t>
            </w:r>
            <w:r w:rsidRPr="003A06B9">
              <w:rPr>
                <w:rFonts w:ascii="Tahoma" w:hAnsi="Tahoma" w:cs="Arial"/>
                <w:color w:val="000000" w:themeColor="text1"/>
              </w:rPr>
              <w:t xml:space="preserve">enuncia derechos y deberes de las y los miembros de la comunidad educativa en un marco de derechos humanos? </w:t>
            </w:r>
          </w:p>
        </w:tc>
        <w:tc>
          <w:tcPr>
            <w:tcW w:w="184" w:type="pct"/>
          </w:tcPr>
          <w:p w14:paraId="1E2DE857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178" w:type="pct"/>
          </w:tcPr>
          <w:p w14:paraId="62372586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2031" w:type="pct"/>
          </w:tcPr>
          <w:p w14:paraId="78A7704D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</w:tr>
      <w:tr w:rsidR="00565EF1" w:rsidRPr="003A06B9" w14:paraId="3AC1834F" w14:textId="77777777" w:rsidTr="00565EF1">
        <w:tc>
          <w:tcPr>
            <w:tcW w:w="183" w:type="pct"/>
          </w:tcPr>
          <w:p w14:paraId="7D9B64F4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  <w:r w:rsidRPr="003A06B9">
              <w:rPr>
                <w:rFonts w:ascii="Tahoma" w:hAnsi="Tahoma" w:cs="Arial"/>
              </w:rPr>
              <w:t>5</w:t>
            </w:r>
          </w:p>
        </w:tc>
        <w:tc>
          <w:tcPr>
            <w:tcW w:w="2424" w:type="pct"/>
          </w:tcPr>
          <w:p w14:paraId="4D7CEE5C" w14:textId="77777777" w:rsidR="00565EF1" w:rsidRPr="003A06B9" w:rsidRDefault="00565EF1" w:rsidP="00AF3A54">
            <w:pPr>
              <w:autoSpaceDE w:val="0"/>
              <w:autoSpaceDN w:val="0"/>
              <w:adjustRightInd w:val="0"/>
              <w:jc w:val="both"/>
              <w:rPr>
                <w:rFonts w:ascii="Tahoma" w:hAnsi="Tahoma" w:cs="Arial"/>
                <w:color w:val="000000" w:themeColor="text1"/>
              </w:rPr>
            </w:pPr>
            <w:r w:rsidRPr="003A06B9">
              <w:rPr>
                <w:rFonts w:ascii="Tahoma" w:hAnsi="Tahoma" w:cs="Arial"/>
                <w:color w:val="000000" w:themeColor="text1"/>
              </w:rPr>
              <w:t xml:space="preserve">¿ </w:t>
            </w:r>
            <w:r w:rsidRPr="003A06B9">
              <w:rPr>
                <w:rFonts w:ascii="Tahoma" w:hAnsi="Tahoma" w:cs="Arial"/>
              </w:rPr>
              <w:t>El Manual de Convivencia e</w:t>
            </w:r>
            <w:r w:rsidRPr="003A06B9">
              <w:rPr>
                <w:rFonts w:ascii="Tahoma" w:hAnsi="Tahoma" w:cs="Arial"/>
                <w:color w:val="000000" w:themeColor="text1"/>
              </w:rPr>
              <w:t>s coherente con la normatividad relativa a la inclusión de personas con discapacidad y  la garantía frente los apoyos requeridos?</w:t>
            </w:r>
          </w:p>
        </w:tc>
        <w:tc>
          <w:tcPr>
            <w:tcW w:w="184" w:type="pct"/>
          </w:tcPr>
          <w:p w14:paraId="4CD113DE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178" w:type="pct"/>
          </w:tcPr>
          <w:p w14:paraId="0BF3FA54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  <w:tc>
          <w:tcPr>
            <w:tcW w:w="2031" w:type="pct"/>
          </w:tcPr>
          <w:p w14:paraId="29D7115A" w14:textId="77777777" w:rsidR="00565EF1" w:rsidRPr="003A06B9" w:rsidRDefault="00565EF1" w:rsidP="00E27A01">
            <w:pPr>
              <w:jc w:val="center"/>
              <w:rPr>
                <w:rFonts w:ascii="Tahoma" w:hAnsi="Tahoma" w:cs="Arial"/>
              </w:rPr>
            </w:pPr>
          </w:p>
        </w:tc>
      </w:tr>
    </w:tbl>
    <w:p w14:paraId="36068E1E" w14:textId="77777777" w:rsidR="00B360A8" w:rsidRDefault="00B360A8" w:rsidP="00B360A8">
      <w:pPr>
        <w:rPr>
          <w:rFonts w:ascii="Tahoma" w:hAnsi="Tahoma" w:cs="Arial"/>
          <w:b/>
          <w:sz w:val="24"/>
          <w:szCs w:val="24"/>
        </w:rPr>
      </w:pPr>
    </w:p>
    <w:p w14:paraId="3486F03D" w14:textId="77777777" w:rsidR="00B360A8" w:rsidRDefault="00B360A8" w:rsidP="00B360A8">
      <w:pPr>
        <w:rPr>
          <w:rFonts w:ascii="Tahoma" w:hAnsi="Tahoma" w:cs="Arial"/>
          <w:b/>
          <w:sz w:val="24"/>
          <w:szCs w:val="24"/>
        </w:rPr>
      </w:pPr>
    </w:p>
    <w:p w14:paraId="76C90BD5" w14:textId="77777777" w:rsidR="00827D28" w:rsidRDefault="00827D28" w:rsidP="00B360A8">
      <w:pPr>
        <w:rPr>
          <w:rFonts w:ascii="Tahoma" w:hAnsi="Tahoma" w:cs="Arial"/>
          <w:b/>
          <w:sz w:val="24"/>
          <w:szCs w:val="24"/>
        </w:rPr>
      </w:pPr>
    </w:p>
    <w:p w14:paraId="19D7F30D" w14:textId="77777777" w:rsidR="00827D28" w:rsidRDefault="00827D28" w:rsidP="00B360A8">
      <w:pPr>
        <w:rPr>
          <w:rFonts w:ascii="Tahoma" w:hAnsi="Tahoma" w:cs="Arial"/>
          <w:b/>
          <w:sz w:val="24"/>
          <w:szCs w:val="24"/>
        </w:rPr>
      </w:pPr>
    </w:p>
    <w:p w14:paraId="0C93F931" w14:textId="77777777" w:rsidR="00827D28" w:rsidRDefault="00827D28" w:rsidP="00B360A8">
      <w:pPr>
        <w:rPr>
          <w:rFonts w:ascii="Tahoma" w:hAnsi="Tahoma" w:cs="Arial"/>
          <w:b/>
          <w:sz w:val="24"/>
          <w:szCs w:val="24"/>
        </w:rPr>
      </w:pPr>
    </w:p>
    <w:p w14:paraId="23CB7A82" w14:textId="77777777" w:rsidR="00827D28" w:rsidRDefault="00827D28" w:rsidP="00B360A8">
      <w:pPr>
        <w:rPr>
          <w:rFonts w:ascii="Tahoma" w:hAnsi="Tahoma" w:cs="Arial"/>
          <w:b/>
          <w:sz w:val="24"/>
          <w:szCs w:val="24"/>
        </w:rPr>
      </w:pPr>
    </w:p>
    <w:p w14:paraId="50279F6C" w14:textId="77777777" w:rsidR="00827D28" w:rsidRPr="003A06B9" w:rsidRDefault="00827D28" w:rsidP="00B360A8">
      <w:pPr>
        <w:rPr>
          <w:rFonts w:ascii="Tahoma" w:hAnsi="Tahoma" w:cs="Arial"/>
          <w:b/>
          <w:sz w:val="24"/>
          <w:szCs w:val="24"/>
        </w:rPr>
      </w:pPr>
    </w:p>
    <w:p w14:paraId="37BB17BF" w14:textId="77777777" w:rsidR="00B75FFD" w:rsidRDefault="00AF3A54" w:rsidP="00AF3A54">
      <w:pPr>
        <w:jc w:val="center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B. </w:t>
      </w:r>
      <w:r w:rsidR="00AF3331" w:rsidRPr="003A06B9">
        <w:rPr>
          <w:rFonts w:ascii="Tahoma" w:hAnsi="Tahoma" w:cs="Arial"/>
          <w:b/>
          <w:sz w:val="24"/>
          <w:szCs w:val="24"/>
        </w:rPr>
        <w:t>CONSTRUCCIÓN Y ACTUALIZACIÓN DEL MANUAL DE CONVIVENCIA</w:t>
      </w:r>
    </w:p>
    <w:p w14:paraId="1F8ACE15" w14:textId="77777777" w:rsidR="00B360A8" w:rsidRPr="003A06B9" w:rsidRDefault="00B360A8" w:rsidP="00AF3A54">
      <w:pPr>
        <w:jc w:val="center"/>
        <w:rPr>
          <w:rFonts w:ascii="Tahoma" w:hAnsi="Tahoma" w:cs="Arial"/>
          <w:b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85"/>
        <w:tblW w:w="5000" w:type="pct"/>
        <w:tblLook w:val="04A0" w:firstRow="1" w:lastRow="0" w:firstColumn="1" w:lastColumn="0" w:noHBand="0" w:noVBand="1"/>
      </w:tblPr>
      <w:tblGrid>
        <w:gridCol w:w="535"/>
        <w:gridCol w:w="7197"/>
        <w:gridCol w:w="456"/>
        <w:gridCol w:w="567"/>
        <w:gridCol w:w="5861"/>
      </w:tblGrid>
      <w:tr w:rsidR="00565EF1" w:rsidRPr="003A06B9" w14:paraId="1A50351E" w14:textId="77777777" w:rsidTr="00565EF1">
        <w:trPr>
          <w:cantSplit/>
          <w:tblHeader/>
        </w:trPr>
        <w:tc>
          <w:tcPr>
            <w:tcW w:w="183" w:type="pct"/>
          </w:tcPr>
          <w:p w14:paraId="2B10D159" w14:textId="77777777" w:rsidR="00565EF1" w:rsidRPr="003A06B9" w:rsidRDefault="00565EF1" w:rsidP="003A06B9">
            <w:pPr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462" w:type="pct"/>
          </w:tcPr>
          <w:p w14:paraId="3F3C1561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PREGUNTA</w:t>
            </w:r>
          </w:p>
        </w:tc>
        <w:tc>
          <w:tcPr>
            <w:tcW w:w="156" w:type="pct"/>
          </w:tcPr>
          <w:p w14:paraId="7F0D001A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SI</w:t>
            </w:r>
          </w:p>
        </w:tc>
        <w:tc>
          <w:tcPr>
            <w:tcW w:w="194" w:type="pct"/>
          </w:tcPr>
          <w:p w14:paraId="30C9EBCB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NO</w:t>
            </w:r>
          </w:p>
        </w:tc>
        <w:tc>
          <w:tcPr>
            <w:tcW w:w="2005" w:type="pct"/>
          </w:tcPr>
          <w:p w14:paraId="4D679872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¿Cómo?/ ¿Por qué?</w:t>
            </w:r>
          </w:p>
        </w:tc>
      </w:tr>
      <w:tr w:rsidR="00565EF1" w:rsidRPr="003A06B9" w14:paraId="6E95F40E" w14:textId="77777777" w:rsidTr="00565EF1">
        <w:tc>
          <w:tcPr>
            <w:tcW w:w="183" w:type="pct"/>
          </w:tcPr>
          <w:p w14:paraId="1212825D" w14:textId="77777777" w:rsidR="00565EF1" w:rsidRPr="003A06B9" w:rsidRDefault="00565EF1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6</w:t>
            </w:r>
          </w:p>
        </w:tc>
        <w:tc>
          <w:tcPr>
            <w:tcW w:w="2462" w:type="pct"/>
          </w:tcPr>
          <w:p w14:paraId="6B1FE1AE" w14:textId="77777777" w:rsidR="00565EF1" w:rsidRPr="003A06B9" w:rsidRDefault="00565EF1" w:rsidP="00AF3331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¿Se contó con la participación activa de la comunidad educativa  en la construcción y actualización del manual de convivencia?</w:t>
            </w:r>
          </w:p>
        </w:tc>
        <w:tc>
          <w:tcPr>
            <w:tcW w:w="156" w:type="pct"/>
          </w:tcPr>
          <w:p w14:paraId="4121BD62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4" w:type="pct"/>
          </w:tcPr>
          <w:p w14:paraId="466B251A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177B41BF" w14:textId="77777777" w:rsidR="00565EF1" w:rsidRPr="003A06B9" w:rsidRDefault="00565EF1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7EF7BC36" w14:textId="77777777" w:rsidTr="00565EF1">
        <w:tc>
          <w:tcPr>
            <w:tcW w:w="183" w:type="pct"/>
          </w:tcPr>
          <w:p w14:paraId="09C0BBB8" w14:textId="77777777" w:rsidR="00565EF1" w:rsidRPr="003A06B9" w:rsidRDefault="00565EF1" w:rsidP="00177E47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7</w:t>
            </w:r>
          </w:p>
        </w:tc>
        <w:tc>
          <w:tcPr>
            <w:tcW w:w="2462" w:type="pct"/>
          </w:tcPr>
          <w:p w14:paraId="41EE346C" w14:textId="77777777" w:rsidR="00565EF1" w:rsidRPr="003A06B9" w:rsidRDefault="00565EF1" w:rsidP="00AF3A54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¿Dentro del Manual de Convivencia se hace referencia a las estrategias de socialización del contenido del mismo?</w:t>
            </w:r>
          </w:p>
        </w:tc>
        <w:tc>
          <w:tcPr>
            <w:tcW w:w="156" w:type="pct"/>
          </w:tcPr>
          <w:p w14:paraId="6A5DDE03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4" w:type="pct"/>
          </w:tcPr>
          <w:p w14:paraId="2E1AFD92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5C7E93C4" w14:textId="77777777" w:rsidR="00565EF1" w:rsidRPr="003A06B9" w:rsidRDefault="00565EF1" w:rsidP="00177E47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57D9354B" w14:textId="77777777" w:rsidTr="00565EF1">
        <w:trPr>
          <w:trHeight w:val="1124"/>
        </w:trPr>
        <w:tc>
          <w:tcPr>
            <w:tcW w:w="183" w:type="pct"/>
          </w:tcPr>
          <w:p w14:paraId="00FC670C" w14:textId="77777777" w:rsidR="00565EF1" w:rsidRPr="003A06B9" w:rsidRDefault="00565EF1" w:rsidP="00177E47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8</w:t>
            </w:r>
          </w:p>
        </w:tc>
        <w:tc>
          <w:tcPr>
            <w:tcW w:w="2462" w:type="pct"/>
          </w:tcPr>
          <w:p w14:paraId="6E09DB8C" w14:textId="77777777" w:rsidR="00565EF1" w:rsidRPr="003A06B9" w:rsidRDefault="00565EF1" w:rsidP="00AF3A54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 Para actualizar el manual realizó un proceso de diagnóstico participativo o lectura de contexto, que permita identificar las principales situaciones que alteran la convivencia escolar en su institución educativa?</w:t>
            </w:r>
          </w:p>
        </w:tc>
        <w:tc>
          <w:tcPr>
            <w:tcW w:w="156" w:type="pct"/>
          </w:tcPr>
          <w:p w14:paraId="0B387FCD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4" w:type="pct"/>
          </w:tcPr>
          <w:p w14:paraId="118B96BE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3322C480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1931E202" w14:textId="77777777" w:rsidTr="00565EF1">
        <w:tc>
          <w:tcPr>
            <w:tcW w:w="183" w:type="pct"/>
          </w:tcPr>
          <w:p w14:paraId="42DE736F" w14:textId="77777777" w:rsidR="00565EF1" w:rsidRPr="003A06B9" w:rsidRDefault="00565EF1" w:rsidP="00144F86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9</w:t>
            </w:r>
          </w:p>
        </w:tc>
        <w:tc>
          <w:tcPr>
            <w:tcW w:w="2462" w:type="pct"/>
          </w:tcPr>
          <w:p w14:paraId="6AFF4675" w14:textId="77777777" w:rsidR="00565EF1" w:rsidRPr="003A06B9" w:rsidRDefault="00565EF1" w:rsidP="00177E47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¿Realizó participativamente los procesos de elaboración de alternativas de solución a las situaciones que afectan la convivencia en su EE?</w:t>
            </w:r>
          </w:p>
        </w:tc>
        <w:tc>
          <w:tcPr>
            <w:tcW w:w="156" w:type="pct"/>
          </w:tcPr>
          <w:p w14:paraId="5E3EEE3D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4" w:type="pct"/>
          </w:tcPr>
          <w:p w14:paraId="2F467E31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3E63E415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6093CCED" w14:textId="77777777" w:rsidTr="00565EF1">
        <w:tc>
          <w:tcPr>
            <w:tcW w:w="183" w:type="pct"/>
          </w:tcPr>
          <w:p w14:paraId="29B81B2E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10</w:t>
            </w:r>
          </w:p>
        </w:tc>
        <w:tc>
          <w:tcPr>
            <w:tcW w:w="2462" w:type="pct"/>
          </w:tcPr>
          <w:p w14:paraId="16F76CE2" w14:textId="77777777" w:rsidR="00565EF1" w:rsidRPr="003A06B9" w:rsidRDefault="00565EF1" w:rsidP="00177E47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¿Existe un reglamento del Comité de Convivencia Escolar como parte anexa del manual de convivencia?</w:t>
            </w:r>
          </w:p>
        </w:tc>
        <w:tc>
          <w:tcPr>
            <w:tcW w:w="156" w:type="pct"/>
          </w:tcPr>
          <w:p w14:paraId="2D18E448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4" w:type="pct"/>
          </w:tcPr>
          <w:p w14:paraId="2EFA7141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58D78EF2" w14:textId="77777777" w:rsidR="00565EF1" w:rsidRPr="003A06B9" w:rsidRDefault="00565EF1" w:rsidP="00177E47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</w:tbl>
    <w:p w14:paraId="2899717A" w14:textId="77777777" w:rsidR="00B360A8" w:rsidRDefault="00B360A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1B1BD60B" w14:textId="77777777" w:rsidR="00827D28" w:rsidRDefault="00827D2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15EF1560" w14:textId="77777777" w:rsidR="00827D28" w:rsidRDefault="00827D2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1013D241" w14:textId="77777777" w:rsidR="00827D28" w:rsidRDefault="00827D2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6375BAF0" w14:textId="77777777" w:rsidR="00827D28" w:rsidRDefault="00827D2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36917349" w14:textId="77777777" w:rsidR="00827D28" w:rsidRDefault="00827D2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05009928" w14:textId="77777777" w:rsidR="00827D28" w:rsidRDefault="00827D2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03003AA6" w14:textId="77777777" w:rsidR="00827D28" w:rsidRDefault="00827D2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21A324BF" w14:textId="77777777" w:rsidR="00B360A8" w:rsidRPr="003A06B9" w:rsidRDefault="00144F86" w:rsidP="00B360A8">
      <w:pPr>
        <w:jc w:val="center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C. </w:t>
      </w:r>
      <w:r w:rsidR="00C6650C" w:rsidRPr="003A06B9">
        <w:rPr>
          <w:rFonts w:ascii="Tahoma" w:hAnsi="Tahoma" w:cs="Arial"/>
          <w:b/>
          <w:sz w:val="24"/>
          <w:szCs w:val="24"/>
        </w:rPr>
        <w:t>DIVERSIDAD - PLURALIDAD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22"/>
        <w:gridCol w:w="6840"/>
        <w:gridCol w:w="441"/>
        <w:gridCol w:w="552"/>
        <w:gridCol w:w="5861"/>
      </w:tblGrid>
      <w:tr w:rsidR="00565EF1" w:rsidRPr="003A06B9" w14:paraId="631C9DDA" w14:textId="77777777" w:rsidTr="00565EF1">
        <w:tc>
          <w:tcPr>
            <w:tcW w:w="315" w:type="pct"/>
          </w:tcPr>
          <w:p w14:paraId="0AC57B8C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340" w:type="pct"/>
          </w:tcPr>
          <w:p w14:paraId="55215A43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PREGUNTA</w:t>
            </w:r>
          </w:p>
        </w:tc>
        <w:tc>
          <w:tcPr>
            <w:tcW w:w="151" w:type="pct"/>
          </w:tcPr>
          <w:p w14:paraId="7B90A337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SI</w:t>
            </w:r>
          </w:p>
        </w:tc>
        <w:tc>
          <w:tcPr>
            <w:tcW w:w="189" w:type="pct"/>
          </w:tcPr>
          <w:p w14:paraId="76D25DE1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NO</w:t>
            </w:r>
          </w:p>
        </w:tc>
        <w:tc>
          <w:tcPr>
            <w:tcW w:w="2005" w:type="pct"/>
          </w:tcPr>
          <w:p w14:paraId="7F6865F6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¿Cómo?/ ¿Por qué?</w:t>
            </w:r>
          </w:p>
        </w:tc>
      </w:tr>
      <w:tr w:rsidR="00565EF1" w:rsidRPr="003A06B9" w14:paraId="543CF6EB" w14:textId="77777777" w:rsidTr="00565EF1">
        <w:tc>
          <w:tcPr>
            <w:tcW w:w="315" w:type="pct"/>
          </w:tcPr>
          <w:p w14:paraId="5BE0AE67" w14:textId="77777777" w:rsidR="00565EF1" w:rsidRPr="003A06B9" w:rsidRDefault="00565EF1" w:rsidP="00565EF1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11</w:t>
            </w:r>
          </w:p>
        </w:tc>
        <w:tc>
          <w:tcPr>
            <w:tcW w:w="2340" w:type="pct"/>
          </w:tcPr>
          <w:p w14:paraId="558F8912" w14:textId="77777777" w:rsidR="00565EF1" w:rsidRPr="003A06B9" w:rsidRDefault="00565EF1" w:rsidP="00144F86">
            <w:pPr>
              <w:jc w:val="both"/>
              <w:rPr>
                <w:rFonts w:ascii="Tahoma" w:hAnsi="Tahoma" w:cs="Arial"/>
                <w:sz w:val="24"/>
                <w:szCs w:val="24"/>
                <w:highlight w:val="green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¿Su manual de Convivencia establece tratos diferenciales o roles distintos entre niños y niñas? (roles y estereotipos de género)</w:t>
            </w:r>
          </w:p>
        </w:tc>
        <w:tc>
          <w:tcPr>
            <w:tcW w:w="151" w:type="pct"/>
          </w:tcPr>
          <w:p w14:paraId="7E8A67B4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1EB96160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48D95274" w14:textId="77777777" w:rsidR="00565EF1" w:rsidRPr="003A06B9" w:rsidRDefault="00565EF1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76C0AEB5" w14:textId="77777777" w:rsidTr="00565EF1">
        <w:tc>
          <w:tcPr>
            <w:tcW w:w="315" w:type="pct"/>
          </w:tcPr>
          <w:p w14:paraId="41D979DA" w14:textId="77777777" w:rsidR="00565EF1" w:rsidRPr="003A06B9" w:rsidRDefault="00565EF1" w:rsidP="00565EF1">
            <w:pPr>
              <w:tabs>
                <w:tab w:val="left" w:pos="393"/>
              </w:tabs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12</w:t>
            </w:r>
          </w:p>
        </w:tc>
        <w:tc>
          <w:tcPr>
            <w:tcW w:w="2340" w:type="pct"/>
          </w:tcPr>
          <w:p w14:paraId="4F2469ED" w14:textId="77777777" w:rsidR="00565EF1" w:rsidRPr="003A06B9" w:rsidRDefault="00565EF1" w:rsidP="00A37079">
            <w:pPr>
              <w:tabs>
                <w:tab w:val="left" w:pos="393"/>
              </w:tabs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ab/>
              <w:t>¿Hay  expresiones que descalifican o condenan la orientación sexual, identidad de género, etnia, credo, discapacidad?</w:t>
            </w:r>
          </w:p>
        </w:tc>
        <w:tc>
          <w:tcPr>
            <w:tcW w:w="151" w:type="pct"/>
          </w:tcPr>
          <w:p w14:paraId="430078BF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04251474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1D8E4A2F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7148FA93" w14:textId="77777777" w:rsidTr="00565EF1">
        <w:tc>
          <w:tcPr>
            <w:tcW w:w="315" w:type="pct"/>
          </w:tcPr>
          <w:p w14:paraId="58FB5A73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13</w:t>
            </w:r>
          </w:p>
        </w:tc>
        <w:tc>
          <w:tcPr>
            <w:tcW w:w="2340" w:type="pct"/>
          </w:tcPr>
          <w:p w14:paraId="3DC9E1FE" w14:textId="77777777" w:rsidR="00565EF1" w:rsidRPr="003A06B9" w:rsidRDefault="00565EF1" w:rsidP="00FF3A22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¿En el manual de convivencia considera como falta disciplinaria las identidades de género  y orientaciones sexuales no hegemónicas (LGBTI)?</w:t>
            </w:r>
          </w:p>
        </w:tc>
        <w:tc>
          <w:tcPr>
            <w:tcW w:w="151" w:type="pct"/>
          </w:tcPr>
          <w:p w14:paraId="04EF9C8D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77558770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2739D910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2AB4A9C6" w14:textId="77777777" w:rsidTr="00565EF1">
        <w:tc>
          <w:tcPr>
            <w:tcW w:w="315" w:type="pct"/>
          </w:tcPr>
          <w:p w14:paraId="17C1C959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14</w:t>
            </w:r>
          </w:p>
        </w:tc>
        <w:tc>
          <w:tcPr>
            <w:tcW w:w="2340" w:type="pct"/>
          </w:tcPr>
          <w:p w14:paraId="00561D33" w14:textId="77777777" w:rsidR="00565EF1" w:rsidRPr="003A06B9" w:rsidRDefault="00565EF1" w:rsidP="00CE5429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¿Contienen normas específicas y procedimentales para proteger de actos discriminatorios  a personas con discapacidad; afrocolombianas, indígenas e integrantes de alguna etnia; que exploran, expresan o se reconocen con una orientación sexual o identidad de género no  normativa; mujeres y minorías religiosas?</w:t>
            </w:r>
          </w:p>
        </w:tc>
        <w:tc>
          <w:tcPr>
            <w:tcW w:w="151" w:type="pct"/>
          </w:tcPr>
          <w:p w14:paraId="02AAD40B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6E956B68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754672F2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683EE2DD" w14:textId="77777777" w:rsidTr="00B360A8">
        <w:trPr>
          <w:trHeight w:val="633"/>
        </w:trPr>
        <w:tc>
          <w:tcPr>
            <w:tcW w:w="315" w:type="pct"/>
          </w:tcPr>
          <w:p w14:paraId="6FE1CE25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15</w:t>
            </w:r>
          </w:p>
        </w:tc>
        <w:tc>
          <w:tcPr>
            <w:tcW w:w="2340" w:type="pct"/>
          </w:tcPr>
          <w:p w14:paraId="44AE4AA4" w14:textId="77777777" w:rsidR="00565EF1" w:rsidRPr="003A06B9" w:rsidRDefault="00565EF1" w:rsidP="004229AD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¿Restringe las demostraciones de afecto entre parejas heterosexuales o entre parejas del mismo sexo?</w:t>
            </w:r>
          </w:p>
        </w:tc>
        <w:tc>
          <w:tcPr>
            <w:tcW w:w="151" w:type="pct"/>
          </w:tcPr>
          <w:p w14:paraId="6D725050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55800BFD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2C58DDBA" w14:textId="77777777" w:rsidR="00565EF1" w:rsidRPr="003A06B9" w:rsidRDefault="00565EF1" w:rsidP="00B360A8">
            <w:pPr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0F5C937A" w14:textId="77777777" w:rsidTr="00565EF1">
        <w:tc>
          <w:tcPr>
            <w:tcW w:w="315" w:type="pct"/>
          </w:tcPr>
          <w:p w14:paraId="4F921E43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16</w:t>
            </w:r>
          </w:p>
        </w:tc>
        <w:tc>
          <w:tcPr>
            <w:tcW w:w="2340" w:type="pct"/>
          </w:tcPr>
          <w:p w14:paraId="339FD259" w14:textId="77777777" w:rsidR="00565EF1" w:rsidRPr="003A06B9" w:rsidRDefault="00565EF1" w:rsidP="0033032C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¿Hace  uso de un lenguaje incluyente, no sexista, reconoce las prácticas de convivencia interculturales?</w:t>
            </w:r>
          </w:p>
        </w:tc>
        <w:tc>
          <w:tcPr>
            <w:tcW w:w="151" w:type="pct"/>
          </w:tcPr>
          <w:p w14:paraId="15556A4A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08DB5714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61A84499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5ADC67DA" w14:textId="77777777" w:rsidTr="00565EF1">
        <w:tc>
          <w:tcPr>
            <w:tcW w:w="315" w:type="pct"/>
          </w:tcPr>
          <w:p w14:paraId="6D926664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17</w:t>
            </w:r>
          </w:p>
        </w:tc>
        <w:tc>
          <w:tcPr>
            <w:tcW w:w="2340" w:type="pct"/>
          </w:tcPr>
          <w:p w14:paraId="246EF793" w14:textId="77777777" w:rsidR="00565EF1" w:rsidRPr="003A06B9" w:rsidRDefault="00565EF1" w:rsidP="004378E7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¿Permite que estudiantes usen el uniforme que les hace sentirse a gusto con su identidad de género?</w:t>
            </w:r>
          </w:p>
        </w:tc>
        <w:tc>
          <w:tcPr>
            <w:tcW w:w="151" w:type="pct"/>
          </w:tcPr>
          <w:p w14:paraId="501C95F2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73B1530E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74CC40BC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7B615A13" w14:textId="77777777" w:rsidTr="00565EF1">
        <w:tc>
          <w:tcPr>
            <w:tcW w:w="315" w:type="pct"/>
          </w:tcPr>
          <w:p w14:paraId="54890444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18</w:t>
            </w:r>
          </w:p>
        </w:tc>
        <w:tc>
          <w:tcPr>
            <w:tcW w:w="2340" w:type="pct"/>
          </w:tcPr>
          <w:p w14:paraId="27757806" w14:textId="77777777" w:rsidR="00565EF1" w:rsidRPr="003A06B9" w:rsidRDefault="00565EF1" w:rsidP="004378E7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¿Establece restricciones para que estudiantes o docentes luzcan como deseen? Ejemplo: prohíbe el uso de maquillaje; cabello largo, tatuajes, piercing, accesorios para el cabello, etc.</w:t>
            </w:r>
          </w:p>
        </w:tc>
        <w:tc>
          <w:tcPr>
            <w:tcW w:w="151" w:type="pct"/>
          </w:tcPr>
          <w:p w14:paraId="608A576B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36488A86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005" w:type="pct"/>
          </w:tcPr>
          <w:p w14:paraId="17F70AAD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</w:tbl>
    <w:p w14:paraId="60C972D4" w14:textId="77777777" w:rsidR="00BC5CFE" w:rsidRPr="003A06B9" w:rsidRDefault="00BC5CFE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2B470675" w14:textId="77777777" w:rsidR="00B360A8" w:rsidRDefault="00B360A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p w14:paraId="5ECF8F5E" w14:textId="77777777" w:rsidR="00F67159" w:rsidRDefault="0033032C" w:rsidP="00E72442">
      <w:pPr>
        <w:jc w:val="center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D. </w:t>
      </w:r>
      <w:r w:rsidR="004229AD" w:rsidRPr="003A06B9">
        <w:rPr>
          <w:rFonts w:ascii="Tahoma" w:hAnsi="Tahoma" w:cs="Arial"/>
          <w:b/>
          <w:sz w:val="24"/>
          <w:szCs w:val="24"/>
        </w:rPr>
        <w:t>MEDIDAS PEDAGÓ</w:t>
      </w:r>
      <w:r w:rsidR="003B39A9" w:rsidRPr="003A06B9">
        <w:rPr>
          <w:rFonts w:ascii="Tahoma" w:hAnsi="Tahoma" w:cs="Arial"/>
          <w:b/>
          <w:sz w:val="24"/>
          <w:szCs w:val="24"/>
        </w:rPr>
        <w:t xml:space="preserve">GICAS </w:t>
      </w:r>
    </w:p>
    <w:p w14:paraId="5BBBF352" w14:textId="77777777" w:rsidR="00B360A8" w:rsidRPr="003A06B9" w:rsidRDefault="00B360A8" w:rsidP="00E72442">
      <w:pPr>
        <w:jc w:val="center"/>
        <w:rPr>
          <w:rFonts w:ascii="Tahoma" w:hAnsi="Tahoma" w:cs="Arial"/>
          <w:b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21"/>
        <w:gridCol w:w="6843"/>
        <w:gridCol w:w="602"/>
        <w:gridCol w:w="547"/>
        <w:gridCol w:w="5703"/>
      </w:tblGrid>
      <w:tr w:rsidR="00565EF1" w:rsidRPr="003A06B9" w14:paraId="22B664A0" w14:textId="77777777" w:rsidTr="00565EF1">
        <w:tc>
          <w:tcPr>
            <w:tcW w:w="315" w:type="pct"/>
          </w:tcPr>
          <w:p w14:paraId="54727963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341" w:type="pct"/>
          </w:tcPr>
          <w:p w14:paraId="46A7BAAF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PREGUNTA</w:t>
            </w:r>
          </w:p>
        </w:tc>
        <w:tc>
          <w:tcPr>
            <w:tcW w:w="206" w:type="pct"/>
          </w:tcPr>
          <w:p w14:paraId="2BB19EBF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SI</w:t>
            </w:r>
          </w:p>
        </w:tc>
        <w:tc>
          <w:tcPr>
            <w:tcW w:w="187" w:type="pct"/>
          </w:tcPr>
          <w:p w14:paraId="5823D0B0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NO</w:t>
            </w:r>
          </w:p>
        </w:tc>
        <w:tc>
          <w:tcPr>
            <w:tcW w:w="1951" w:type="pct"/>
          </w:tcPr>
          <w:p w14:paraId="7109DED4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¿Cómo?/ ¿Por qué?</w:t>
            </w:r>
          </w:p>
        </w:tc>
      </w:tr>
      <w:tr w:rsidR="00565EF1" w:rsidRPr="003A06B9" w14:paraId="02639FEC" w14:textId="77777777" w:rsidTr="00565EF1">
        <w:tc>
          <w:tcPr>
            <w:tcW w:w="315" w:type="pct"/>
          </w:tcPr>
          <w:p w14:paraId="4A3F2079" w14:textId="77777777" w:rsidR="00565EF1" w:rsidRPr="003A06B9" w:rsidRDefault="00565EF1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19</w:t>
            </w:r>
          </w:p>
        </w:tc>
        <w:tc>
          <w:tcPr>
            <w:tcW w:w="2341" w:type="pct"/>
          </w:tcPr>
          <w:p w14:paraId="72CD8D55" w14:textId="77777777" w:rsidR="00565EF1" w:rsidRPr="003A06B9" w:rsidRDefault="00565EF1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¿Su manual de Convivencia tiene pautas  explicitas de análisis y  resolución de conflictos?</w:t>
            </w:r>
          </w:p>
        </w:tc>
        <w:tc>
          <w:tcPr>
            <w:tcW w:w="206" w:type="pct"/>
          </w:tcPr>
          <w:p w14:paraId="52B3EBBE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5B67A739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32870F53" w14:textId="77777777" w:rsidR="00565EF1" w:rsidRPr="003A06B9" w:rsidRDefault="00565EF1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722B8F1C" w14:textId="77777777" w:rsidTr="00565EF1">
        <w:tc>
          <w:tcPr>
            <w:tcW w:w="315" w:type="pct"/>
          </w:tcPr>
          <w:p w14:paraId="42FAE020" w14:textId="77777777" w:rsidR="00565EF1" w:rsidRPr="003A06B9" w:rsidRDefault="00565EF1" w:rsidP="00565EF1">
            <w:pPr>
              <w:tabs>
                <w:tab w:val="left" w:pos="393"/>
              </w:tabs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20</w:t>
            </w:r>
          </w:p>
        </w:tc>
        <w:tc>
          <w:tcPr>
            <w:tcW w:w="2341" w:type="pct"/>
          </w:tcPr>
          <w:p w14:paraId="2D74F8BB" w14:textId="77777777" w:rsidR="00565EF1" w:rsidRPr="003A06B9" w:rsidRDefault="00565EF1" w:rsidP="0033032C">
            <w:pPr>
              <w:tabs>
                <w:tab w:val="left" w:pos="393"/>
              </w:tabs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 xml:space="preserve">¿Las medidas pedagógicas se abordan desde una perspectiva punitiva o de castigo? </w:t>
            </w:r>
          </w:p>
        </w:tc>
        <w:tc>
          <w:tcPr>
            <w:tcW w:w="206" w:type="pct"/>
          </w:tcPr>
          <w:p w14:paraId="7B76E4E3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1B37D932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4894090A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7AB7C9C4" w14:textId="77777777" w:rsidTr="00565EF1">
        <w:tc>
          <w:tcPr>
            <w:tcW w:w="315" w:type="pct"/>
          </w:tcPr>
          <w:p w14:paraId="0C1E1425" w14:textId="77777777" w:rsidR="00565EF1" w:rsidRPr="003A06B9" w:rsidRDefault="00565EF1" w:rsidP="00565EF1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21</w:t>
            </w:r>
          </w:p>
        </w:tc>
        <w:tc>
          <w:tcPr>
            <w:tcW w:w="2341" w:type="pct"/>
          </w:tcPr>
          <w:p w14:paraId="78F7835D" w14:textId="77777777" w:rsidR="00565EF1" w:rsidRPr="003A06B9" w:rsidRDefault="00565EF1" w:rsidP="0033032C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¿Hay sanciones y/o medidas pedagógicas que implican la suspensión, exclusión o expulsión del EE?</w:t>
            </w:r>
          </w:p>
        </w:tc>
        <w:tc>
          <w:tcPr>
            <w:tcW w:w="206" w:type="pct"/>
          </w:tcPr>
          <w:p w14:paraId="4A778244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65CD51BA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10C54369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12758B78" w14:textId="77777777" w:rsidTr="00565EF1">
        <w:tc>
          <w:tcPr>
            <w:tcW w:w="315" w:type="pct"/>
          </w:tcPr>
          <w:p w14:paraId="77C44E00" w14:textId="77777777" w:rsidR="00565EF1" w:rsidRPr="003A06B9" w:rsidRDefault="00565EF1" w:rsidP="00565EF1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22</w:t>
            </w:r>
          </w:p>
        </w:tc>
        <w:tc>
          <w:tcPr>
            <w:tcW w:w="2341" w:type="pct"/>
          </w:tcPr>
          <w:p w14:paraId="40F1421F" w14:textId="77777777" w:rsidR="00565EF1" w:rsidRPr="003A06B9" w:rsidRDefault="00565EF1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¿Su manual de convivencia homologó las faltas disciplinarias (leves, graves, gravísimas) con las situaciones de Convivencia (tipo I, II, III)?</w:t>
            </w:r>
          </w:p>
        </w:tc>
        <w:tc>
          <w:tcPr>
            <w:tcW w:w="206" w:type="pct"/>
          </w:tcPr>
          <w:p w14:paraId="02827D4D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630DA4E0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1D7AFE2B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2352F049" w14:textId="77777777" w:rsidTr="00565EF1">
        <w:tc>
          <w:tcPr>
            <w:tcW w:w="315" w:type="pct"/>
          </w:tcPr>
          <w:p w14:paraId="427437E3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23</w:t>
            </w:r>
          </w:p>
        </w:tc>
        <w:tc>
          <w:tcPr>
            <w:tcW w:w="2341" w:type="pct"/>
          </w:tcPr>
          <w:p w14:paraId="7F90C944" w14:textId="77777777" w:rsidR="00565EF1" w:rsidRPr="003A06B9" w:rsidRDefault="00565EF1" w:rsidP="003A06B9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¿Las medidas pedagógicas tienen contenido pedagógico argumentado?</w:t>
            </w:r>
          </w:p>
        </w:tc>
        <w:tc>
          <w:tcPr>
            <w:tcW w:w="206" w:type="pct"/>
          </w:tcPr>
          <w:p w14:paraId="708632AE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67533C83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7F455ECE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7AD7AB23" w14:textId="77777777" w:rsidTr="00565EF1">
        <w:tc>
          <w:tcPr>
            <w:tcW w:w="315" w:type="pct"/>
          </w:tcPr>
          <w:p w14:paraId="3FD8E647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24</w:t>
            </w:r>
          </w:p>
        </w:tc>
        <w:tc>
          <w:tcPr>
            <w:tcW w:w="2341" w:type="pct"/>
          </w:tcPr>
          <w:p w14:paraId="7F070FC0" w14:textId="77777777" w:rsidR="00565EF1" w:rsidRPr="003A06B9" w:rsidRDefault="00565EF1" w:rsidP="00A03652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¿Reconoce que las situaciones o casos de discriminación y hostigamiento escolar pueden ser generados también por parte del cuerpo docente, directivo,  administrativo u otro diferente del estudiantado??  ¿Se hace explícita la ruta a seguir para atender estas situaciones?</w:t>
            </w:r>
          </w:p>
        </w:tc>
        <w:tc>
          <w:tcPr>
            <w:tcW w:w="206" w:type="pct"/>
          </w:tcPr>
          <w:p w14:paraId="4CF43069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4EF20921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365520CA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565EF1" w:rsidRPr="003A06B9" w14:paraId="6E688A28" w14:textId="77777777" w:rsidTr="00565EF1">
        <w:tc>
          <w:tcPr>
            <w:tcW w:w="315" w:type="pct"/>
          </w:tcPr>
          <w:p w14:paraId="3ECD620A" w14:textId="77777777" w:rsidR="00565EF1" w:rsidRPr="003A06B9" w:rsidRDefault="00565EF1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25</w:t>
            </w:r>
          </w:p>
        </w:tc>
        <w:tc>
          <w:tcPr>
            <w:tcW w:w="2341" w:type="pct"/>
          </w:tcPr>
          <w:p w14:paraId="6836EB14" w14:textId="77777777" w:rsidR="00565EF1" w:rsidRPr="003A06B9" w:rsidRDefault="00565EF1" w:rsidP="0033032C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 xml:space="preserve">¿Garantiza medidas pedagógicas y/o disciplinares sean proporcionales con el acto o situación presentados? </w:t>
            </w:r>
          </w:p>
        </w:tc>
        <w:tc>
          <w:tcPr>
            <w:tcW w:w="206" w:type="pct"/>
          </w:tcPr>
          <w:p w14:paraId="1DE5491E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0032B821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34CE6E41" w14:textId="77777777" w:rsidR="00565EF1" w:rsidRPr="003A06B9" w:rsidRDefault="00565EF1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</w:tbl>
    <w:p w14:paraId="3B8900E4" w14:textId="77777777" w:rsidR="00657B14" w:rsidRDefault="00657B14" w:rsidP="00A03652">
      <w:pPr>
        <w:rPr>
          <w:rFonts w:ascii="Tahoma" w:hAnsi="Tahoma" w:cs="Arial"/>
          <w:b/>
          <w:sz w:val="24"/>
          <w:szCs w:val="24"/>
        </w:rPr>
      </w:pPr>
    </w:p>
    <w:p w14:paraId="373C5A2C" w14:textId="77777777" w:rsidR="00E12671" w:rsidRPr="003A06B9" w:rsidRDefault="00E12671" w:rsidP="00A03652">
      <w:pPr>
        <w:rPr>
          <w:rFonts w:ascii="Tahoma" w:hAnsi="Tahoma" w:cs="Arial"/>
          <w:b/>
          <w:sz w:val="24"/>
          <w:szCs w:val="24"/>
        </w:rPr>
      </w:pPr>
    </w:p>
    <w:p w14:paraId="11F3F516" w14:textId="77777777" w:rsidR="00565EF1" w:rsidRPr="003A06B9" w:rsidRDefault="00565EF1" w:rsidP="00A03652">
      <w:pPr>
        <w:rPr>
          <w:rFonts w:ascii="Tahoma" w:hAnsi="Tahoma" w:cs="Arial"/>
          <w:b/>
          <w:sz w:val="24"/>
          <w:szCs w:val="24"/>
        </w:rPr>
      </w:pPr>
    </w:p>
    <w:p w14:paraId="4F3D6CE1" w14:textId="137E61C4" w:rsidR="00FE6D73" w:rsidRPr="003A06B9" w:rsidRDefault="0033032C" w:rsidP="00FE6D73">
      <w:pPr>
        <w:jc w:val="center"/>
        <w:rPr>
          <w:rFonts w:ascii="Tahoma" w:hAnsi="Tahoma" w:cs="Arial"/>
          <w:b/>
          <w:sz w:val="24"/>
          <w:szCs w:val="24"/>
        </w:rPr>
      </w:pPr>
      <w:r w:rsidRPr="003A06B9">
        <w:rPr>
          <w:rFonts w:ascii="Tahoma" w:hAnsi="Tahoma" w:cs="Arial"/>
          <w:b/>
          <w:sz w:val="24"/>
          <w:szCs w:val="24"/>
        </w:rPr>
        <w:t xml:space="preserve">E. </w:t>
      </w:r>
      <w:r w:rsidR="003B39A9" w:rsidRPr="003A06B9">
        <w:rPr>
          <w:rFonts w:ascii="Tahoma" w:hAnsi="Tahoma" w:cs="Arial"/>
          <w:b/>
          <w:sz w:val="24"/>
          <w:szCs w:val="24"/>
        </w:rPr>
        <w:t xml:space="preserve">RESOLUCIÓN DE CONFLICTOS </w:t>
      </w:r>
      <w:r w:rsidR="00E12671">
        <w:rPr>
          <w:rFonts w:ascii="Tahoma" w:hAnsi="Tahoma" w:cs="Arial"/>
          <w:b/>
          <w:sz w:val="24"/>
          <w:szCs w:val="24"/>
        </w:rPr>
        <w:t>y PROMOCIÓN DE LA CONVIVENCIA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21"/>
        <w:gridCol w:w="6843"/>
        <w:gridCol w:w="602"/>
        <w:gridCol w:w="547"/>
        <w:gridCol w:w="5703"/>
      </w:tblGrid>
      <w:tr w:rsidR="00CF327E" w:rsidRPr="003A06B9" w14:paraId="56172101" w14:textId="77777777" w:rsidTr="00CF327E">
        <w:tc>
          <w:tcPr>
            <w:tcW w:w="315" w:type="pct"/>
          </w:tcPr>
          <w:p w14:paraId="0286C0C5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2341" w:type="pct"/>
          </w:tcPr>
          <w:p w14:paraId="069DEE8E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PREGUNTA</w:t>
            </w:r>
          </w:p>
        </w:tc>
        <w:tc>
          <w:tcPr>
            <w:tcW w:w="206" w:type="pct"/>
          </w:tcPr>
          <w:p w14:paraId="73D57EC6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SI</w:t>
            </w:r>
          </w:p>
        </w:tc>
        <w:tc>
          <w:tcPr>
            <w:tcW w:w="187" w:type="pct"/>
          </w:tcPr>
          <w:p w14:paraId="606D63CF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NO</w:t>
            </w:r>
          </w:p>
        </w:tc>
        <w:tc>
          <w:tcPr>
            <w:tcW w:w="1951" w:type="pct"/>
          </w:tcPr>
          <w:p w14:paraId="5F9AF0DC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¿Cómo?/ ¿Por qué?</w:t>
            </w:r>
          </w:p>
        </w:tc>
      </w:tr>
      <w:tr w:rsidR="00CF327E" w:rsidRPr="003A06B9" w14:paraId="109CA4B3" w14:textId="77777777" w:rsidTr="00CF327E">
        <w:tc>
          <w:tcPr>
            <w:tcW w:w="315" w:type="pct"/>
          </w:tcPr>
          <w:p w14:paraId="505A1195" w14:textId="77777777" w:rsidR="00CF327E" w:rsidRPr="003A06B9" w:rsidRDefault="00CF327E" w:rsidP="00565EF1">
            <w:pPr>
              <w:tabs>
                <w:tab w:val="left" w:pos="393"/>
              </w:tabs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26</w:t>
            </w:r>
          </w:p>
        </w:tc>
        <w:tc>
          <w:tcPr>
            <w:tcW w:w="2341" w:type="pct"/>
          </w:tcPr>
          <w:p w14:paraId="2A616263" w14:textId="77777777" w:rsidR="00CF327E" w:rsidRPr="003A06B9" w:rsidRDefault="00CF327E" w:rsidP="0033032C">
            <w:pPr>
              <w:tabs>
                <w:tab w:val="left" w:pos="393"/>
              </w:tabs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¿Se hace referencia a  la ruta de atención integral en el manual de convivencia?</w:t>
            </w:r>
          </w:p>
        </w:tc>
        <w:tc>
          <w:tcPr>
            <w:tcW w:w="206" w:type="pct"/>
          </w:tcPr>
          <w:p w14:paraId="750840F6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58B104C4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1A10C685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CF327E" w:rsidRPr="003A06B9" w14:paraId="1C066E2A" w14:textId="77777777" w:rsidTr="00CF327E">
        <w:tc>
          <w:tcPr>
            <w:tcW w:w="315" w:type="pct"/>
          </w:tcPr>
          <w:p w14:paraId="64672C56" w14:textId="77777777" w:rsidR="00CF327E" w:rsidRPr="003A06B9" w:rsidRDefault="00CF327E" w:rsidP="00565EF1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27</w:t>
            </w:r>
          </w:p>
        </w:tc>
        <w:tc>
          <w:tcPr>
            <w:tcW w:w="2341" w:type="pct"/>
          </w:tcPr>
          <w:p w14:paraId="651CB9C1" w14:textId="77777777" w:rsidR="00CF327E" w:rsidRPr="003A06B9" w:rsidRDefault="00CF327E" w:rsidP="003A06B9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¿Existen desarrollos de los componentes de prevención, promoción, atención y seguimiento para situaciones de convivencia?</w:t>
            </w:r>
          </w:p>
        </w:tc>
        <w:tc>
          <w:tcPr>
            <w:tcW w:w="206" w:type="pct"/>
          </w:tcPr>
          <w:p w14:paraId="1A0F0B24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4E2B1861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665312D5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CF327E" w:rsidRPr="003A06B9" w14:paraId="61604494" w14:textId="77777777" w:rsidTr="00CF327E">
        <w:tc>
          <w:tcPr>
            <w:tcW w:w="315" w:type="pct"/>
          </w:tcPr>
          <w:p w14:paraId="3DBD139B" w14:textId="77777777" w:rsidR="00CF327E" w:rsidRPr="003A06B9" w:rsidRDefault="00CF327E" w:rsidP="00565EF1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28</w:t>
            </w:r>
          </w:p>
        </w:tc>
        <w:tc>
          <w:tcPr>
            <w:tcW w:w="2341" w:type="pct"/>
          </w:tcPr>
          <w:p w14:paraId="19A5ECB0" w14:textId="77777777" w:rsidR="00CF327E" w:rsidRPr="003A06B9" w:rsidRDefault="00CF327E" w:rsidP="0033032C">
            <w:pPr>
              <w:jc w:val="both"/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¿Su manual cuenta con unos acuerdos para mejorar la convivencia entre los integrantes de la comunidad educativa?</w:t>
            </w:r>
          </w:p>
        </w:tc>
        <w:tc>
          <w:tcPr>
            <w:tcW w:w="206" w:type="pct"/>
          </w:tcPr>
          <w:p w14:paraId="0D75EB71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7FD5F6CF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4E6A5C35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CF327E" w:rsidRPr="003A06B9" w14:paraId="250B0565" w14:textId="77777777" w:rsidTr="00CF327E">
        <w:tc>
          <w:tcPr>
            <w:tcW w:w="315" w:type="pct"/>
          </w:tcPr>
          <w:p w14:paraId="4533CE1D" w14:textId="77777777" w:rsidR="00CF327E" w:rsidRPr="003A06B9" w:rsidRDefault="00CF327E" w:rsidP="003A06B9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29</w:t>
            </w:r>
          </w:p>
        </w:tc>
        <w:tc>
          <w:tcPr>
            <w:tcW w:w="2341" w:type="pct"/>
          </w:tcPr>
          <w:p w14:paraId="6F76FB09" w14:textId="77777777" w:rsidR="00CF327E" w:rsidRPr="003A06B9" w:rsidRDefault="00CF327E" w:rsidP="0033032C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¿El manual de convivencia aborda las situaciones que afectan la misma a partir de la reconciliación, la restauración, la reparación de los daños causados y el restablecimiento de un clima de relaciones constructivas en el EE?</w:t>
            </w:r>
          </w:p>
        </w:tc>
        <w:tc>
          <w:tcPr>
            <w:tcW w:w="206" w:type="pct"/>
          </w:tcPr>
          <w:p w14:paraId="42897391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2E235FB6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1E1BA163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CF327E" w:rsidRPr="003A06B9" w14:paraId="68B4F71E" w14:textId="77777777" w:rsidTr="00CF327E">
        <w:tc>
          <w:tcPr>
            <w:tcW w:w="315" w:type="pct"/>
          </w:tcPr>
          <w:p w14:paraId="32DAB089" w14:textId="77777777" w:rsidR="00CF327E" w:rsidRPr="003A06B9" w:rsidRDefault="00CF327E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30</w:t>
            </w:r>
          </w:p>
        </w:tc>
        <w:tc>
          <w:tcPr>
            <w:tcW w:w="2341" w:type="pct"/>
          </w:tcPr>
          <w:p w14:paraId="0AB33E21" w14:textId="77777777" w:rsidR="00CF327E" w:rsidRPr="003A06B9" w:rsidRDefault="00CF327E" w:rsidP="003A06B9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¿El manual de convivencia tiene un protocolo que involucre los componentes de promoción, prevención, atención y seguimiento para el consumo de sustancias psicoactivas?</w:t>
            </w:r>
          </w:p>
        </w:tc>
        <w:tc>
          <w:tcPr>
            <w:tcW w:w="206" w:type="pct"/>
          </w:tcPr>
          <w:p w14:paraId="196340F9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0FC040CA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5D823EED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CF327E" w:rsidRPr="003A06B9" w14:paraId="3E58F07B" w14:textId="77777777" w:rsidTr="00CF327E">
        <w:tc>
          <w:tcPr>
            <w:tcW w:w="315" w:type="pct"/>
          </w:tcPr>
          <w:p w14:paraId="01791EC2" w14:textId="77777777" w:rsidR="00CF327E" w:rsidRPr="003A06B9" w:rsidRDefault="00CF327E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31</w:t>
            </w:r>
          </w:p>
        </w:tc>
        <w:tc>
          <w:tcPr>
            <w:tcW w:w="2341" w:type="pct"/>
          </w:tcPr>
          <w:p w14:paraId="1E9D9853" w14:textId="77777777" w:rsidR="00CF327E" w:rsidRPr="003A06B9" w:rsidRDefault="00CF327E" w:rsidP="003A06B9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¿Tiene protocolos para las situaciones de embarazo adolescente donde se le garantice el derecho a la educación a la niña o adolescente en condiciones de no discriminación?</w:t>
            </w:r>
          </w:p>
        </w:tc>
        <w:tc>
          <w:tcPr>
            <w:tcW w:w="206" w:type="pct"/>
          </w:tcPr>
          <w:p w14:paraId="1EE96333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7A8F5F99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69535E63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CF327E" w:rsidRPr="003A06B9" w14:paraId="5864D0A0" w14:textId="77777777" w:rsidTr="00CF327E">
        <w:tc>
          <w:tcPr>
            <w:tcW w:w="315" w:type="pct"/>
          </w:tcPr>
          <w:p w14:paraId="750E6377" w14:textId="77777777" w:rsidR="00CF327E" w:rsidRPr="003A06B9" w:rsidRDefault="00CF327E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32</w:t>
            </w:r>
          </w:p>
        </w:tc>
        <w:tc>
          <w:tcPr>
            <w:tcW w:w="2341" w:type="pct"/>
          </w:tcPr>
          <w:p w14:paraId="440AC2B1" w14:textId="77777777" w:rsidR="00CF327E" w:rsidRPr="003A06B9" w:rsidRDefault="00CF327E" w:rsidP="004229AD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¿Contempla acciones de prevención y atención frente a cualquier  tipo de discriminación u hostigamiento escolar por condición de género, étnico-racial, discapacidad, orientación sexual e identidad de género no normativa?</w:t>
            </w:r>
            <w:r w:rsidRPr="003A06B9">
              <w:rPr>
                <w:rFonts w:ascii="Tahoma" w:hAnsi="Tahoma" w:cs="Arial"/>
                <w:sz w:val="24"/>
                <w:szCs w:val="24"/>
              </w:rPr>
              <w:tab/>
            </w:r>
            <w:r w:rsidRPr="003A06B9">
              <w:rPr>
                <w:rFonts w:ascii="Tahoma" w:hAnsi="Tahoma" w:cs="Arial"/>
                <w:sz w:val="24"/>
                <w:szCs w:val="24"/>
              </w:rPr>
              <w:tab/>
            </w:r>
            <w:r w:rsidRPr="003A06B9">
              <w:rPr>
                <w:rFonts w:ascii="Tahoma" w:hAnsi="Tahoma" w:cs="Arial"/>
                <w:sz w:val="24"/>
                <w:szCs w:val="24"/>
              </w:rPr>
              <w:tab/>
            </w:r>
          </w:p>
        </w:tc>
        <w:tc>
          <w:tcPr>
            <w:tcW w:w="206" w:type="pct"/>
          </w:tcPr>
          <w:p w14:paraId="6BDBE0E2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6D4F1D1C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0F1CA14D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B360A8" w:rsidRPr="003A06B9" w14:paraId="76E3DB31" w14:textId="77777777" w:rsidTr="00CF327E">
        <w:tc>
          <w:tcPr>
            <w:tcW w:w="315" w:type="pct"/>
          </w:tcPr>
          <w:p w14:paraId="2EA4792C" w14:textId="77777777" w:rsidR="00B360A8" w:rsidRPr="003A06B9" w:rsidRDefault="00B360A8" w:rsidP="00565EF1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33</w:t>
            </w:r>
          </w:p>
        </w:tc>
        <w:tc>
          <w:tcPr>
            <w:tcW w:w="2341" w:type="pct"/>
          </w:tcPr>
          <w:p w14:paraId="76C947CD" w14:textId="77777777" w:rsidR="00B360A8" w:rsidRPr="003A06B9" w:rsidRDefault="00B360A8" w:rsidP="004229AD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¿El manual de convivencia contempla el seguimiento a las situacione</w:t>
            </w:r>
            <w:r>
              <w:rPr>
                <w:rFonts w:ascii="Tahoma" w:hAnsi="Tahoma" w:cs="Arial"/>
                <w:sz w:val="24"/>
                <w:szCs w:val="24"/>
              </w:rPr>
              <w:t>s que afectan la convivencia?</w:t>
            </w:r>
            <w:r w:rsidRPr="003A06B9">
              <w:rPr>
                <w:rFonts w:ascii="Tahoma" w:hAnsi="Tahoma" w:cs="Arial"/>
                <w:sz w:val="24"/>
                <w:szCs w:val="24"/>
              </w:rPr>
              <w:tab/>
            </w:r>
          </w:p>
        </w:tc>
        <w:tc>
          <w:tcPr>
            <w:tcW w:w="206" w:type="pct"/>
          </w:tcPr>
          <w:p w14:paraId="22D473DE" w14:textId="77777777" w:rsidR="00B360A8" w:rsidRPr="003A06B9" w:rsidRDefault="00B360A8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4B6DD0CF" w14:textId="77777777" w:rsidR="00B360A8" w:rsidRPr="003A06B9" w:rsidRDefault="00B360A8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4EF061C6" w14:textId="77777777" w:rsidR="00B360A8" w:rsidRPr="003A06B9" w:rsidRDefault="00B360A8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  <w:tr w:rsidR="00CF327E" w:rsidRPr="003A06B9" w14:paraId="1BA3A3C5" w14:textId="77777777" w:rsidTr="00CF327E">
        <w:tc>
          <w:tcPr>
            <w:tcW w:w="315" w:type="pct"/>
          </w:tcPr>
          <w:p w14:paraId="1E5CE715" w14:textId="77777777" w:rsidR="00CF327E" w:rsidRPr="003A06B9" w:rsidRDefault="00CF327E" w:rsidP="00177E47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34</w:t>
            </w:r>
          </w:p>
        </w:tc>
        <w:tc>
          <w:tcPr>
            <w:tcW w:w="2341" w:type="pct"/>
          </w:tcPr>
          <w:p w14:paraId="6D19C2E7" w14:textId="77777777" w:rsidR="00CF327E" w:rsidRPr="003A06B9" w:rsidRDefault="00CF327E" w:rsidP="003A06B9">
            <w:pPr>
              <w:rPr>
                <w:rFonts w:ascii="Tahoma" w:hAnsi="Tahoma" w:cs="Arial"/>
                <w:sz w:val="24"/>
                <w:szCs w:val="24"/>
              </w:rPr>
            </w:pPr>
            <w:r w:rsidRPr="003A06B9">
              <w:rPr>
                <w:rFonts w:ascii="Tahoma" w:hAnsi="Tahoma" w:cs="Arial"/>
                <w:sz w:val="24"/>
                <w:szCs w:val="24"/>
              </w:rPr>
              <w:t>¿Identifica  estrategias para vincular las formas de organización propias de las comunidades étnicas y las formas que tienen  estas para la resolución de conflictos?</w:t>
            </w:r>
          </w:p>
        </w:tc>
        <w:tc>
          <w:tcPr>
            <w:tcW w:w="206" w:type="pct"/>
          </w:tcPr>
          <w:p w14:paraId="1057138E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7795D6F8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  <w:tc>
          <w:tcPr>
            <w:tcW w:w="1951" w:type="pct"/>
          </w:tcPr>
          <w:p w14:paraId="4A64E4A0" w14:textId="77777777" w:rsidR="00CF327E" w:rsidRPr="003A06B9" w:rsidRDefault="00CF327E" w:rsidP="003A06B9">
            <w:pPr>
              <w:jc w:val="center"/>
              <w:rPr>
                <w:rFonts w:ascii="Tahoma" w:hAnsi="Tahoma" w:cs="Arial"/>
                <w:sz w:val="24"/>
                <w:szCs w:val="24"/>
              </w:rPr>
            </w:pPr>
          </w:p>
        </w:tc>
      </w:tr>
    </w:tbl>
    <w:p w14:paraId="6FCE87A4" w14:textId="77777777" w:rsidR="00CF327E" w:rsidRDefault="00CF327E" w:rsidP="00CF327E">
      <w:pPr>
        <w:rPr>
          <w:rFonts w:ascii="Tahoma" w:hAnsi="Tahoma" w:cs="Arial"/>
          <w:b/>
          <w:sz w:val="24"/>
          <w:szCs w:val="24"/>
        </w:rPr>
      </w:pPr>
    </w:p>
    <w:sectPr w:rsidR="00CF327E" w:rsidSect="00610634">
      <w:headerReference w:type="default" r:id="rId8"/>
      <w:footerReference w:type="even" r:id="rId9"/>
      <w:footerReference w:type="default" r:id="rId10"/>
      <w:pgSz w:w="15840" w:h="12240" w:orient="landscape" w:code="1"/>
      <w:pgMar w:top="325" w:right="720" w:bottom="720" w:left="720" w:header="284" w:footer="1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2A906" w14:textId="77777777" w:rsidR="00912874" w:rsidRDefault="00912874" w:rsidP="00B65B3C">
      <w:pPr>
        <w:spacing w:after="0" w:line="240" w:lineRule="auto"/>
      </w:pPr>
      <w:r>
        <w:separator/>
      </w:r>
    </w:p>
  </w:endnote>
  <w:endnote w:type="continuationSeparator" w:id="0">
    <w:p w14:paraId="445C48D8" w14:textId="77777777" w:rsidR="00912874" w:rsidRDefault="00912874" w:rsidP="00B6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4C15B" w14:textId="77777777" w:rsidR="00B360A8" w:rsidRDefault="00B360A8" w:rsidP="000F380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83A99E6" w14:textId="77777777" w:rsidR="00B360A8" w:rsidRDefault="00B360A8" w:rsidP="00B360A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03077" w14:textId="77777777" w:rsidR="00B360A8" w:rsidRPr="00B360A8" w:rsidRDefault="00B360A8" w:rsidP="00B360A8">
    <w:pPr>
      <w:pStyle w:val="Piedepgina"/>
      <w:framePr w:wrap="around" w:vAnchor="text" w:hAnchor="page" w:x="14221" w:y="385"/>
      <w:rPr>
        <w:rStyle w:val="Nmerodepgina"/>
        <w:rFonts w:ascii="Tahoma" w:hAnsi="Tahoma"/>
        <w:color w:val="A5A5A5" w:themeColor="accent3"/>
        <w:sz w:val="40"/>
        <w:szCs w:val="24"/>
      </w:rPr>
    </w:pPr>
    <w:r w:rsidRPr="00B360A8">
      <w:rPr>
        <w:rStyle w:val="Nmerodepgina"/>
        <w:rFonts w:ascii="Tahoma" w:hAnsi="Tahoma"/>
        <w:color w:val="A5A5A5" w:themeColor="accent3"/>
        <w:sz w:val="40"/>
        <w:szCs w:val="24"/>
      </w:rPr>
      <w:fldChar w:fldCharType="begin"/>
    </w:r>
    <w:r w:rsidRPr="00B360A8">
      <w:rPr>
        <w:rStyle w:val="Nmerodepgina"/>
        <w:rFonts w:ascii="Tahoma" w:hAnsi="Tahoma"/>
        <w:color w:val="A5A5A5" w:themeColor="accent3"/>
        <w:sz w:val="40"/>
        <w:szCs w:val="24"/>
      </w:rPr>
      <w:instrText xml:space="preserve">PAGE  </w:instrText>
    </w:r>
    <w:r w:rsidRPr="00B360A8">
      <w:rPr>
        <w:rStyle w:val="Nmerodepgina"/>
        <w:rFonts w:ascii="Tahoma" w:hAnsi="Tahoma"/>
        <w:color w:val="A5A5A5" w:themeColor="accent3"/>
        <w:sz w:val="40"/>
        <w:szCs w:val="24"/>
      </w:rPr>
      <w:fldChar w:fldCharType="separate"/>
    </w:r>
    <w:r w:rsidR="00A94A0B">
      <w:rPr>
        <w:rStyle w:val="Nmerodepgina"/>
        <w:rFonts w:ascii="Tahoma" w:hAnsi="Tahoma"/>
        <w:noProof/>
        <w:color w:val="A5A5A5" w:themeColor="accent3"/>
        <w:sz w:val="40"/>
        <w:szCs w:val="24"/>
      </w:rPr>
      <w:t>1</w:t>
    </w:r>
    <w:r w:rsidRPr="00B360A8">
      <w:rPr>
        <w:rStyle w:val="Nmerodepgina"/>
        <w:rFonts w:ascii="Tahoma" w:hAnsi="Tahoma"/>
        <w:color w:val="A5A5A5" w:themeColor="accent3"/>
        <w:sz w:val="40"/>
        <w:szCs w:val="24"/>
      </w:rPr>
      <w:fldChar w:fldCharType="end"/>
    </w:r>
  </w:p>
  <w:p w14:paraId="081FED2C" w14:textId="77777777" w:rsidR="003A06B9" w:rsidRPr="003A06B9" w:rsidRDefault="003A06B9" w:rsidP="00B360A8">
    <w:pPr>
      <w:pStyle w:val="Piedepgina"/>
      <w:ind w:right="360"/>
    </w:pPr>
    <w:r>
      <w:rPr>
        <w:rFonts w:ascii="Calibri" w:eastAsia="Times New Roman" w:hAnsi="Calibri" w:cs="Times New Roman"/>
        <w:noProof/>
        <w:color w:val="000000"/>
        <w:lang w:eastAsia="es-CO"/>
      </w:rPr>
      <w:drawing>
        <wp:anchor distT="0" distB="0" distL="114300" distR="114300" simplePos="0" relativeHeight="251659264" behindDoc="0" locked="0" layoutInCell="1" allowOverlap="1" wp14:anchorId="781328BB" wp14:editId="448829BD">
          <wp:simplePos x="0" y="0"/>
          <wp:positionH relativeFrom="margin">
            <wp:posOffset>1371600</wp:posOffset>
          </wp:positionH>
          <wp:positionV relativeFrom="margin">
            <wp:posOffset>5842000</wp:posOffset>
          </wp:positionV>
          <wp:extent cx="6472555" cy="634365"/>
          <wp:effectExtent l="0" t="0" r="4445" b="635"/>
          <wp:wrapSquare wrapText="bothSides"/>
          <wp:docPr id="3" name="Imagen 3" descr="https://lh3.googleusercontent.com/uiPIpCDxQ6-TnaaxMLbq5lnSYRKu4gd01gux-kReUOAqcpXAkziULHXrD9RufRx1PE45wT5lGq74J5vaJTSQLjmdQ0H3k3tvPbGaLMivJ5b0MQJ2nZNdA8ru4HEsjLaPkT5c78oUO5XSoVTo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3.googleusercontent.com/uiPIpCDxQ6-TnaaxMLbq5lnSYRKu4gd01gux-kReUOAqcpXAkziULHXrD9RufRx1PE45wT5lGq74J5vaJTSQLjmdQ0H3k3tvPbGaLMivJ5b0MQJ2nZNdA8ru4HEsjLaPkT5c78oUO5XSoVTo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2555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51226" w14:textId="77777777" w:rsidR="00912874" w:rsidRDefault="00912874" w:rsidP="00B65B3C">
      <w:pPr>
        <w:spacing w:after="0" w:line="240" w:lineRule="auto"/>
      </w:pPr>
      <w:r>
        <w:separator/>
      </w:r>
    </w:p>
  </w:footnote>
  <w:footnote w:type="continuationSeparator" w:id="0">
    <w:p w14:paraId="48536278" w14:textId="77777777" w:rsidR="00912874" w:rsidRDefault="00912874" w:rsidP="00B6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ED8BA" w14:textId="77777777" w:rsidR="003A06B9" w:rsidRPr="003A06B9" w:rsidRDefault="003A06B9" w:rsidP="003A06B9">
    <w:pPr>
      <w:spacing w:after="0" w:line="240" w:lineRule="auto"/>
      <w:rPr>
        <w:rFonts w:ascii="Times" w:eastAsia="Times New Roman" w:hAnsi="Times" w:cs="Times New Roman"/>
        <w:sz w:val="20"/>
        <w:szCs w:val="20"/>
        <w:lang w:val="es-ES_tradnl" w:eastAsia="es-ES"/>
      </w:rPr>
    </w:pPr>
    <w:r>
      <w:rPr>
        <w:rFonts w:ascii="Calibri" w:eastAsia="Times New Roman" w:hAnsi="Calibri" w:cs="Times New Roman"/>
        <w:noProof/>
        <w:color w:val="000000"/>
        <w:lang w:eastAsia="es-CO"/>
      </w:rPr>
      <w:drawing>
        <wp:inline distT="0" distB="0" distL="0" distR="0" wp14:anchorId="786D2051" wp14:editId="71AC7623">
          <wp:extent cx="3635651" cy="719574"/>
          <wp:effectExtent l="0" t="0" r="0" b="0"/>
          <wp:docPr id="1" name="Imagen 1" descr="aptura de pantalla 2016-04-20 a las 11.35.52 a.m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tura de pantalla 2016-04-20 a las 11.35.52 a.m.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5651" cy="719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</w:t>
    </w:r>
    <w:r w:rsidRPr="00B65B3C">
      <w:rPr>
        <w:rFonts w:ascii="Tahoma" w:hAnsi="Tahoma" w:cs="Tahoma"/>
        <w:b/>
        <w:noProof/>
        <w:sz w:val="24"/>
        <w:szCs w:val="24"/>
        <w:u w:val="single"/>
        <w:lang w:eastAsia="es-CO"/>
      </w:rPr>
      <w:drawing>
        <wp:inline distT="0" distB="0" distL="0" distR="0" wp14:anchorId="2D9E5F9D" wp14:editId="2FC6C8D4">
          <wp:extent cx="1301675" cy="782297"/>
          <wp:effectExtent l="0" t="0" r="0" b="0"/>
          <wp:docPr id="4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709" cy="781717"/>
                  </a:xfrm>
                  <a:prstGeom prst="rect">
                    <a:avLst/>
                  </a:prstGeom>
                  <a:solidFill>
                    <a:schemeClr val="bg1">
                      <a:lumMod val="85000"/>
                    </a:scheme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566"/>
    <w:multiLevelType w:val="hybridMultilevel"/>
    <w:tmpl w:val="A59CDA3C"/>
    <w:lvl w:ilvl="0" w:tplc="240A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750" w:hanging="360"/>
      </w:pPr>
    </w:lvl>
    <w:lvl w:ilvl="2" w:tplc="240A001B" w:tentative="1">
      <w:start w:val="1"/>
      <w:numFmt w:val="lowerRoman"/>
      <w:lvlText w:val="%3."/>
      <w:lvlJc w:val="right"/>
      <w:pPr>
        <w:ind w:left="7470" w:hanging="180"/>
      </w:pPr>
    </w:lvl>
    <w:lvl w:ilvl="3" w:tplc="240A000F" w:tentative="1">
      <w:start w:val="1"/>
      <w:numFmt w:val="decimal"/>
      <w:lvlText w:val="%4."/>
      <w:lvlJc w:val="left"/>
      <w:pPr>
        <w:ind w:left="8190" w:hanging="360"/>
      </w:pPr>
    </w:lvl>
    <w:lvl w:ilvl="4" w:tplc="240A0019" w:tentative="1">
      <w:start w:val="1"/>
      <w:numFmt w:val="lowerLetter"/>
      <w:lvlText w:val="%5."/>
      <w:lvlJc w:val="left"/>
      <w:pPr>
        <w:ind w:left="8910" w:hanging="360"/>
      </w:pPr>
    </w:lvl>
    <w:lvl w:ilvl="5" w:tplc="240A001B" w:tentative="1">
      <w:start w:val="1"/>
      <w:numFmt w:val="lowerRoman"/>
      <w:lvlText w:val="%6."/>
      <w:lvlJc w:val="right"/>
      <w:pPr>
        <w:ind w:left="9630" w:hanging="180"/>
      </w:pPr>
    </w:lvl>
    <w:lvl w:ilvl="6" w:tplc="240A000F" w:tentative="1">
      <w:start w:val="1"/>
      <w:numFmt w:val="decimal"/>
      <w:lvlText w:val="%7."/>
      <w:lvlJc w:val="left"/>
      <w:pPr>
        <w:ind w:left="10350" w:hanging="360"/>
      </w:pPr>
    </w:lvl>
    <w:lvl w:ilvl="7" w:tplc="240A0019" w:tentative="1">
      <w:start w:val="1"/>
      <w:numFmt w:val="lowerLetter"/>
      <w:lvlText w:val="%8."/>
      <w:lvlJc w:val="left"/>
      <w:pPr>
        <w:ind w:left="11070" w:hanging="360"/>
      </w:pPr>
    </w:lvl>
    <w:lvl w:ilvl="8" w:tplc="240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">
    <w:nsid w:val="4EA43BFB"/>
    <w:multiLevelType w:val="hybridMultilevel"/>
    <w:tmpl w:val="5E8230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A6A8A"/>
    <w:multiLevelType w:val="hybridMultilevel"/>
    <w:tmpl w:val="E01E8AD2"/>
    <w:lvl w:ilvl="0" w:tplc="B01223A6">
      <w:start w:val="1"/>
      <w:numFmt w:val="upperLetter"/>
      <w:lvlText w:val="%1."/>
      <w:lvlJc w:val="left"/>
      <w:pPr>
        <w:ind w:left="603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750" w:hanging="360"/>
      </w:pPr>
    </w:lvl>
    <w:lvl w:ilvl="2" w:tplc="240A001B" w:tentative="1">
      <w:start w:val="1"/>
      <w:numFmt w:val="lowerRoman"/>
      <w:lvlText w:val="%3."/>
      <w:lvlJc w:val="right"/>
      <w:pPr>
        <w:ind w:left="7470" w:hanging="180"/>
      </w:pPr>
    </w:lvl>
    <w:lvl w:ilvl="3" w:tplc="240A000F" w:tentative="1">
      <w:start w:val="1"/>
      <w:numFmt w:val="decimal"/>
      <w:lvlText w:val="%4."/>
      <w:lvlJc w:val="left"/>
      <w:pPr>
        <w:ind w:left="8190" w:hanging="360"/>
      </w:pPr>
    </w:lvl>
    <w:lvl w:ilvl="4" w:tplc="240A0019" w:tentative="1">
      <w:start w:val="1"/>
      <w:numFmt w:val="lowerLetter"/>
      <w:lvlText w:val="%5."/>
      <w:lvlJc w:val="left"/>
      <w:pPr>
        <w:ind w:left="8910" w:hanging="360"/>
      </w:pPr>
    </w:lvl>
    <w:lvl w:ilvl="5" w:tplc="240A001B" w:tentative="1">
      <w:start w:val="1"/>
      <w:numFmt w:val="lowerRoman"/>
      <w:lvlText w:val="%6."/>
      <w:lvlJc w:val="right"/>
      <w:pPr>
        <w:ind w:left="9630" w:hanging="180"/>
      </w:pPr>
    </w:lvl>
    <w:lvl w:ilvl="6" w:tplc="240A000F" w:tentative="1">
      <w:start w:val="1"/>
      <w:numFmt w:val="decimal"/>
      <w:lvlText w:val="%7."/>
      <w:lvlJc w:val="left"/>
      <w:pPr>
        <w:ind w:left="10350" w:hanging="360"/>
      </w:pPr>
    </w:lvl>
    <w:lvl w:ilvl="7" w:tplc="240A0019" w:tentative="1">
      <w:start w:val="1"/>
      <w:numFmt w:val="lowerLetter"/>
      <w:lvlText w:val="%8."/>
      <w:lvlJc w:val="left"/>
      <w:pPr>
        <w:ind w:left="11070" w:hanging="360"/>
      </w:pPr>
    </w:lvl>
    <w:lvl w:ilvl="8" w:tplc="240A001B" w:tentative="1">
      <w:start w:val="1"/>
      <w:numFmt w:val="lowerRoman"/>
      <w:lvlText w:val="%9."/>
      <w:lvlJc w:val="right"/>
      <w:pPr>
        <w:ind w:left="117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42"/>
    <w:rsid w:val="00031FE4"/>
    <w:rsid w:val="00035D59"/>
    <w:rsid w:val="00036F15"/>
    <w:rsid w:val="000567AE"/>
    <w:rsid w:val="000E0B06"/>
    <w:rsid w:val="00104D2E"/>
    <w:rsid w:val="0012557D"/>
    <w:rsid w:val="001327BB"/>
    <w:rsid w:val="00144F86"/>
    <w:rsid w:val="00154EA8"/>
    <w:rsid w:val="00177E47"/>
    <w:rsid w:val="001873F8"/>
    <w:rsid w:val="001E5A1C"/>
    <w:rsid w:val="00220C24"/>
    <w:rsid w:val="002326E4"/>
    <w:rsid w:val="002427B1"/>
    <w:rsid w:val="002611E3"/>
    <w:rsid w:val="00291327"/>
    <w:rsid w:val="002F22C6"/>
    <w:rsid w:val="00302D40"/>
    <w:rsid w:val="0033032C"/>
    <w:rsid w:val="00347681"/>
    <w:rsid w:val="0035651B"/>
    <w:rsid w:val="00374088"/>
    <w:rsid w:val="00377C91"/>
    <w:rsid w:val="003A06B9"/>
    <w:rsid w:val="003A5430"/>
    <w:rsid w:val="003B39A9"/>
    <w:rsid w:val="003D63A0"/>
    <w:rsid w:val="003E31A6"/>
    <w:rsid w:val="004229AD"/>
    <w:rsid w:val="004378E7"/>
    <w:rsid w:val="00460710"/>
    <w:rsid w:val="00476E02"/>
    <w:rsid w:val="004A19D4"/>
    <w:rsid w:val="004C5EE5"/>
    <w:rsid w:val="004D1322"/>
    <w:rsid w:val="0051451A"/>
    <w:rsid w:val="00517AA7"/>
    <w:rsid w:val="005554ED"/>
    <w:rsid w:val="00565EF1"/>
    <w:rsid w:val="00576E18"/>
    <w:rsid w:val="005908C9"/>
    <w:rsid w:val="0059561C"/>
    <w:rsid w:val="005A65AB"/>
    <w:rsid w:val="005A760E"/>
    <w:rsid w:val="00610634"/>
    <w:rsid w:val="00657B14"/>
    <w:rsid w:val="00681DDB"/>
    <w:rsid w:val="006C4D50"/>
    <w:rsid w:val="006D4DAE"/>
    <w:rsid w:val="006E3878"/>
    <w:rsid w:val="006F3927"/>
    <w:rsid w:val="007735E5"/>
    <w:rsid w:val="00774844"/>
    <w:rsid w:val="007B16EA"/>
    <w:rsid w:val="007E7848"/>
    <w:rsid w:val="00827D28"/>
    <w:rsid w:val="00867F1B"/>
    <w:rsid w:val="008713BD"/>
    <w:rsid w:val="008A3F44"/>
    <w:rsid w:val="008A4F04"/>
    <w:rsid w:val="008B415D"/>
    <w:rsid w:val="008C47E9"/>
    <w:rsid w:val="00901C49"/>
    <w:rsid w:val="00912874"/>
    <w:rsid w:val="00957E84"/>
    <w:rsid w:val="009A2437"/>
    <w:rsid w:val="009C0CA1"/>
    <w:rsid w:val="00A03652"/>
    <w:rsid w:val="00A37079"/>
    <w:rsid w:val="00A94A0B"/>
    <w:rsid w:val="00AD7778"/>
    <w:rsid w:val="00AF3331"/>
    <w:rsid w:val="00AF3A54"/>
    <w:rsid w:val="00AF49DF"/>
    <w:rsid w:val="00B33BDD"/>
    <w:rsid w:val="00B360A8"/>
    <w:rsid w:val="00B368DB"/>
    <w:rsid w:val="00B418E5"/>
    <w:rsid w:val="00B65B3C"/>
    <w:rsid w:val="00B75FFD"/>
    <w:rsid w:val="00B97717"/>
    <w:rsid w:val="00BC5CFE"/>
    <w:rsid w:val="00C13DF6"/>
    <w:rsid w:val="00C30DB9"/>
    <w:rsid w:val="00C42321"/>
    <w:rsid w:val="00C44E6D"/>
    <w:rsid w:val="00C536A0"/>
    <w:rsid w:val="00C62FD0"/>
    <w:rsid w:val="00C6650C"/>
    <w:rsid w:val="00C80AEC"/>
    <w:rsid w:val="00CC46F9"/>
    <w:rsid w:val="00CE5429"/>
    <w:rsid w:val="00CF3170"/>
    <w:rsid w:val="00CF327E"/>
    <w:rsid w:val="00D35121"/>
    <w:rsid w:val="00D74A0D"/>
    <w:rsid w:val="00DD4E66"/>
    <w:rsid w:val="00DE6302"/>
    <w:rsid w:val="00E12671"/>
    <w:rsid w:val="00E27A01"/>
    <w:rsid w:val="00E72442"/>
    <w:rsid w:val="00E8652D"/>
    <w:rsid w:val="00F00D73"/>
    <w:rsid w:val="00F67159"/>
    <w:rsid w:val="00F711A7"/>
    <w:rsid w:val="00F735BB"/>
    <w:rsid w:val="00F9221B"/>
    <w:rsid w:val="00F94A9C"/>
    <w:rsid w:val="00FB4670"/>
    <w:rsid w:val="00FD50F9"/>
    <w:rsid w:val="00FE6D73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A93C4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0CA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2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9C0C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51451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5B3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65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B3C"/>
  </w:style>
  <w:style w:type="paragraph" w:styleId="Piedepgina">
    <w:name w:val="footer"/>
    <w:basedOn w:val="Normal"/>
    <w:link w:val="PiedepginaCar"/>
    <w:uiPriority w:val="99"/>
    <w:unhideWhenUsed/>
    <w:rsid w:val="00B65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B3C"/>
  </w:style>
  <w:style w:type="character" w:styleId="Nmerodepgina">
    <w:name w:val="page number"/>
    <w:basedOn w:val="Fuentedeprrafopredeter"/>
    <w:uiPriority w:val="99"/>
    <w:semiHidden/>
    <w:unhideWhenUsed/>
    <w:rsid w:val="00B360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0CA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2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9C0C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51451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5B3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65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B3C"/>
  </w:style>
  <w:style w:type="paragraph" w:styleId="Piedepgina">
    <w:name w:val="footer"/>
    <w:basedOn w:val="Normal"/>
    <w:link w:val="PiedepginaCar"/>
    <w:uiPriority w:val="99"/>
    <w:unhideWhenUsed/>
    <w:rsid w:val="00B65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B3C"/>
  </w:style>
  <w:style w:type="character" w:styleId="Nmerodepgina">
    <w:name w:val="page number"/>
    <w:basedOn w:val="Fuentedeprrafopredeter"/>
    <w:uiPriority w:val="99"/>
    <w:semiHidden/>
    <w:unhideWhenUsed/>
    <w:rsid w:val="00B36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1399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Justo</dc:creator>
  <cp:lastModifiedBy>Luffi</cp:lastModifiedBy>
  <cp:revision>2</cp:revision>
  <dcterms:created xsi:type="dcterms:W3CDTF">2016-05-26T16:41:00Z</dcterms:created>
  <dcterms:modified xsi:type="dcterms:W3CDTF">2016-05-26T16:41:00Z</dcterms:modified>
</cp:coreProperties>
</file>